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854CE" w14:textId="77777777" w:rsidR="00F52B26" w:rsidRDefault="00F52B26" w:rsidP="00F52B26">
      <w:pPr>
        <w:pStyle w:val="BodyText"/>
        <w:jc w:val="center"/>
        <w:rPr>
          <w:rFonts w:ascii="Times New Roman"/>
          <w:sz w:val="20"/>
        </w:rPr>
      </w:pPr>
      <w:r w:rsidRPr="001B307A">
        <w:rPr>
          <w:noProof/>
          <w:sz w:val="48"/>
          <w:szCs w:val="48"/>
        </w:rPr>
        <w:drawing>
          <wp:inline distT="0" distB="0" distL="0" distR="0" wp14:anchorId="018BEBFF" wp14:editId="418ED28A">
            <wp:extent cx="4142629" cy="41426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7868" cy="4157868"/>
                    </a:xfrm>
                    <a:prstGeom prst="rect">
                      <a:avLst/>
                    </a:prstGeom>
                    <a:noFill/>
                    <a:ln>
                      <a:noFill/>
                    </a:ln>
                  </pic:spPr>
                </pic:pic>
              </a:graphicData>
            </a:graphic>
          </wp:inline>
        </w:drawing>
      </w:r>
    </w:p>
    <w:p w14:paraId="4C438B53" w14:textId="77777777" w:rsidR="00F52B26" w:rsidRDefault="00F52B26" w:rsidP="00F52B26">
      <w:pPr>
        <w:jc w:val="center"/>
        <w:rPr>
          <w:rFonts w:ascii="Century Gothic" w:hAnsi="Century Gothic"/>
          <w:b/>
          <w:bCs/>
          <w:color w:val="431A66"/>
          <w:sz w:val="44"/>
          <w:szCs w:val="44"/>
        </w:rPr>
      </w:pPr>
      <w:r w:rsidRPr="00F52B26">
        <w:rPr>
          <w:rFonts w:ascii="Century Gothic" w:hAnsi="Century Gothic"/>
          <w:b/>
          <w:bCs/>
          <w:color w:val="431A66"/>
          <w:sz w:val="44"/>
          <w:szCs w:val="44"/>
        </w:rPr>
        <w:t>The Children First Learning Partnership</w:t>
      </w:r>
      <w:r>
        <w:rPr>
          <w:rFonts w:ascii="Century Gothic" w:hAnsi="Century Gothic"/>
          <w:b/>
          <w:bCs/>
          <w:color w:val="431A66"/>
          <w:sz w:val="44"/>
          <w:szCs w:val="44"/>
        </w:rPr>
        <w:t xml:space="preserve"> </w:t>
      </w:r>
    </w:p>
    <w:p w14:paraId="67E9D8BE" w14:textId="1315F423" w:rsidR="007E336C" w:rsidRPr="00F52B26" w:rsidRDefault="007E336C" w:rsidP="00F52B26">
      <w:pPr>
        <w:jc w:val="center"/>
        <w:rPr>
          <w:rFonts w:ascii="Century Gothic" w:hAnsi="Century Gothic" w:cstheme="minorHAnsi"/>
          <w:b/>
          <w:bCs/>
          <w:color w:val="431A66"/>
          <w:sz w:val="44"/>
          <w:szCs w:val="44"/>
        </w:rPr>
      </w:pPr>
      <w:r w:rsidRPr="00F52B26">
        <w:rPr>
          <w:rFonts w:ascii="Century Gothic" w:hAnsi="Century Gothic" w:cstheme="minorHAnsi"/>
          <w:b/>
          <w:bCs/>
          <w:color w:val="431A66"/>
          <w:sz w:val="44"/>
          <w:szCs w:val="44"/>
        </w:rPr>
        <w:t>Director and Local Advisory Board Members</w:t>
      </w:r>
    </w:p>
    <w:p w14:paraId="3798EBC8" w14:textId="77777777" w:rsidR="00F52B26" w:rsidRPr="00F52B26" w:rsidRDefault="007E336C" w:rsidP="00F52B26">
      <w:pPr>
        <w:pStyle w:val="Header"/>
        <w:jc w:val="center"/>
        <w:rPr>
          <w:rFonts w:ascii="Century Gothic" w:hAnsi="Century Gothic" w:cstheme="minorHAnsi"/>
          <w:b/>
          <w:bCs/>
          <w:color w:val="431A66"/>
          <w:sz w:val="44"/>
          <w:szCs w:val="44"/>
        </w:rPr>
      </w:pPr>
      <w:r w:rsidRPr="00F52B26">
        <w:rPr>
          <w:rFonts w:ascii="Century Gothic" w:hAnsi="Century Gothic" w:cstheme="minorHAnsi"/>
          <w:b/>
          <w:bCs/>
          <w:color w:val="431A66"/>
          <w:sz w:val="44"/>
          <w:szCs w:val="44"/>
        </w:rPr>
        <w:t xml:space="preserve"> Expenses Policy </w:t>
      </w:r>
    </w:p>
    <w:p w14:paraId="6AE9B253" w14:textId="40CCB8DA" w:rsidR="007E336C" w:rsidRPr="00F52B26" w:rsidRDefault="00F52B26" w:rsidP="00F52B26">
      <w:pPr>
        <w:pStyle w:val="Header"/>
        <w:jc w:val="center"/>
        <w:rPr>
          <w:rFonts w:ascii="Calibri" w:hAnsi="Calibri" w:cs="Calibri"/>
          <w:sz w:val="32"/>
          <w:szCs w:val="32"/>
        </w:rPr>
      </w:pPr>
      <w:r w:rsidRPr="00F52B26">
        <w:rPr>
          <w:rFonts w:ascii="Century Gothic" w:hAnsi="Century Gothic" w:cstheme="minorHAnsi"/>
          <w:b/>
          <w:bCs/>
          <w:color w:val="431A66"/>
          <w:sz w:val="32"/>
          <w:szCs w:val="32"/>
        </w:rPr>
        <w:t xml:space="preserve">(Version </w:t>
      </w:r>
      <w:r w:rsidR="00AB2851">
        <w:rPr>
          <w:rFonts w:ascii="Century Gothic" w:hAnsi="Century Gothic" w:cstheme="minorHAnsi"/>
          <w:b/>
          <w:bCs/>
          <w:color w:val="431A66"/>
          <w:sz w:val="32"/>
          <w:szCs w:val="32"/>
        </w:rPr>
        <w:t>5</w:t>
      </w:r>
      <w:r w:rsidRPr="00F52B26">
        <w:rPr>
          <w:rFonts w:ascii="Century Gothic" w:hAnsi="Century Gothic" w:cstheme="minorHAnsi"/>
          <w:b/>
          <w:bCs/>
          <w:color w:val="431A66"/>
          <w:sz w:val="32"/>
          <w:szCs w:val="32"/>
        </w:rPr>
        <w:t>)</w:t>
      </w:r>
    </w:p>
    <w:p w14:paraId="012C6821" w14:textId="77777777" w:rsidR="007E336C" w:rsidRDefault="007E336C" w:rsidP="007E336C">
      <w:pPr>
        <w:ind w:left="776"/>
        <w:jc w:val="center"/>
        <w:rPr>
          <w:b/>
        </w:rPr>
      </w:pPr>
    </w:p>
    <w:p w14:paraId="1FA37A0E" w14:textId="77777777" w:rsidR="007E336C" w:rsidRDefault="007E336C" w:rsidP="007E336C">
      <w:pPr>
        <w:ind w:left="776"/>
        <w:jc w:val="center"/>
        <w:rPr>
          <w:b/>
        </w:rPr>
      </w:pPr>
    </w:p>
    <w:p w14:paraId="3F41CE0F" w14:textId="47A9110E" w:rsidR="007E336C" w:rsidRDefault="007E336C" w:rsidP="007E336C">
      <w:r>
        <w:rPr>
          <w:b/>
        </w:rPr>
        <w:t xml:space="preserve"> </w:t>
      </w:r>
    </w:p>
    <w:p w14:paraId="5A8AE612" w14:textId="77777777" w:rsidR="007E336C" w:rsidRDefault="007E336C" w:rsidP="007E336C">
      <w:pPr>
        <w:ind w:left="776"/>
        <w:jc w:val="center"/>
      </w:pPr>
      <w:r>
        <w:rPr>
          <w:rFonts w:ascii="Century"/>
          <w:noProof/>
          <w:sz w:val="20"/>
        </w:rPr>
        <mc:AlternateContent>
          <mc:Choice Requires="wpg">
            <w:drawing>
              <wp:anchor distT="0" distB="0" distL="114300" distR="114300" simplePos="0" relativeHeight="251658240" behindDoc="0" locked="0" layoutInCell="1" allowOverlap="1" wp14:anchorId="4704C25A" wp14:editId="1CA0C73F">
                <wp:simplePos x="0" y="0"/>
                <wp:positionH relativeFrom="margin">
                  <wp:posOffset>349250</wp:posOffset>
                </wp:positionH>
                <wp:positionV relativeFrom="paragraph">
                  <wp:posOffset>325120</wp:posOffset>
                </wp:positionV>
                <wp:extent cx="6269990" cy="1951990"/>
                <wp:effectExtent l="0" t="0" r="16510" b="2921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1951990"/>
                          <a:chOff x="0" y="0"/>
                          <a:chExt cx="9874" cy="3074"/>
                        </a:xfrm>
                      </wpg:grpSpPr>
                      <wps:wsp>
                        <wps:cNvPr id="6"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35"/>
                        <wps:cNvSpPr txBox="1">
                          <a:spLocks noChangeArrowheads="1"/>
                        </wps:cNvSpPr>
                        <wps:spPr bwMode="auto">
                          <a:xfrm>
                            <a:off x="5157" y="2710"/>
                            <a:ext cx="3383"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3F80F" w14:textId="367849D6" w:rsidR="007E336C" w:rsidRPr="00786656" w:rsidRDefault="007E336C" w:rsidP="007E336C">
                              <w:pPr>
                                <w:rPr>
                                  <w:rFonts w:ascii="Lucida Bright"/>
                                  <w:i/>
                                </w:rPr>
                              </w:pPr>
                              <w:r>
                                <w:rPr>
                                  <w:rFonts w:ascii="Lucida Bright"/>
                                  <w:i/>
                                </w:rPr>
                                <w:t>April 202</w:t>
                              </w:r>
                              <w:r w:rsidR="00AB2851">
                                <w:rPr>
                                  <w:rFonts w:ascii="Lucida Bright"/>
                                  <w:i/>
                                </w:rPr>
                                <w:t>5</w:t>
                              </w:r>
                            </w:p>
                          </w:txbxContent>
                        </wps:txbx>
                        <wps:bodyPr rot="0" vert="horz" wrap="square" lIns="0" tIns="0" rIns="0" bIns="0" anchor="t" anchorCtr="0" upright="1">
                          <a:noAutofit/>
                        </wps:bodyPr>
                      </wps:wsp>
                      <wps:wsp>
                        <wps:cNvPr id="39" name="Text Box 36"/>
                        <wps:cNvSpPr txBox="1">
                          <a:spLocks noChangeArrowheads="1"/>
                        </wps:cNvSpPr>
                        <wps:spPr bwMode="auto">
                          <a:xfrm>
                            <a:off x="117" y="2760"/>
                            <a:ext cx="391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1AD39" w14:textId="77777777" w:rsidR="007E336C" w:rsidRDefault="007E336C" w:rsidP="007E336C">
                              <w:pPr>
                                <w:rPr>
                                  <w:rFonts w:ascii="Lucida Bright"/>
                                  <w:i/>
                                </w:rPr>
                              </w:pPr>
                              <w:r>
                                <w:rPr>
                                  <w:rFonts w:ascii="Lucida Bright"/>
                                  <w:i/>
                                </w:rPr>
                                <w:t>To be reviewed:</w:t>
                              </w:r>
                            </w:p>
                          </w:txbxContent>
                        </wps:txbx>
                        <wps:bodyPr rot="0" vert="horz" wrap="square" lIns="0" tIns="0" rIns="0" bIns="0" anchor="t" anchorCtr="0" upright="1">
                          <a:noAutofit/>
                        </wps:bodyPr>
                      </wps:wsp>
                      <wps:wsp>
                        <wps:cNvPr id="40"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0ACF1" w14:textId="29A71FC5" w:rsidR="007E336C" w:rsidRDefault="00430605" w:rsidP="007E336C">
                              <w:pPr>
                                <w:spacing w:line="235" w:lineRule="exact"/>
                                <w:rPr>
                                  <w:rFonts w:ascii="Lucida Bright"/>
                                  <w:i/>
                                  <w:sz w:val="20"/>
                                </w:rPr>
                              </w:pPr>
                              <w:r>
                                <w:rPr>
                                  <w:rFonts w:ascii="Lucida Bright"/>
                                  <w:i/>
                                  <w:sz w:val="20"/>
                                </w:rPr>
                                <w:t>22</w:t>
                              </w:r>
                              <w:r w:rsidR="007E336C">
                                <w:rPr>
                                  <w:rFonts w:ascii="Lucida Bright"/>
                                  <w:i/>
                                  <w:sz w:val="20"/>
                                </w:rPr>
                                <w:t>.05.202</w:t>
                              </w:r>
                              <w:r w:rsidR="00AB2851">
                                <w:rPr>
                                  <w:rFonts w:ascii="Lucida Bright"/>
                                  <w:i/>
                                  <w:sz w:val="20"/>
                                </w:rPr>
                                <w:t>4</w:t>
                              </w:r>
                            </w:p>
                          </w:txbxContent>
                        </wps:txbx>
                        <wps:bodyPr rot="0" vert="horz" wrap="square" lIns="0" tIns="0" rIns="0" bIns="0" anchor="t" anchorCtr="0" upright="1">
                          <a:noAutofit/>
                        </wps:bodyPr>
                      </wps:wsp>
                      <wps:wsp>
                        <wps:cNvPr id="41"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E1AA2" w14:textId="77777777" w:rsidR="007E336C" w:rsidRDefault="007E336C" w:rsidP="007E336C">
                              <w:pPr>
                                <w:spacing w:line="235" w:lineRule="exact"/>
                                <w:rPr>
                                  <w:rFonts w:ascii="Lucida Bright"/>
                                  <w:i/>
                                  <w:sz w:val="20"/>
                                </w:rPr>
                              </w:pPr>
                              <w:r>
                                <w:rPr>
                                  <w:rFonts w:ascii="Lucida Bright"/>
                                  <w:i/>
                                  <w:sz w:val="20"/>
                                </w:rPr>
                                <w:t>Agreed and ratified by the Directors Board on:</w:t>
                              </w:r>
                            </w:p>
                          </w:txbxContent>
                        </wps:txbx>
                        <wps:bodyPr rot="0" vert="horz" wrap="square" lIns="0" tIns="0" rIns="0" bIns="0" anchor="t" anchorCtr="0" upright="1">
                          <a:noAutofit/>
                        </wps:bodyPr>
                      </wps:wsp>
                      <wps:wsp>
                        <wps:cNvPr id="42" name="Text Box 39"/>
                        <wps:cNvSpPr txBox="1">
                          <a:spLocks noChangeArrowheads="1"/>
                        </wps:cNvSpPr>
                        <wps:spPr bwMode="auto">
                          <a:xfrm>
                            <a:off x="5156" y="1721"/>
                            <a:ext cx="4404"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5718D" w14:textId="77777777" w:rsidR="007E336C" w:rsidRDefault="007E336C" w:rsidP="007E336C">
                              <w:pPr>
                                <w:rPr>
                                  <w:rFonts w:ascii="Lucida Bright"/>
                                  <w:i/>
                                </w:rPr>
                              </w:pPr>
                              <w:r>
                                <w:rPr>
                                  <w:rFonts w:ascii="Lucida Bright"/>
                                  <w:i/>
                                </w:rPr>
                                <w:t xml:space="preserve">CEO </w:t>
                              </w:r>
                              <w:r>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43" name="Text Box 40"/>
                        <wps:cNvSpPr txBox="1">
                          <a:spLocks noChangeArrowheads="1"/>
                        </wps:cNvSpPr>
                        <wps:spPr bwMode="auto">
                          <a:xfrm>
                            <a:off x="117" y="1721"/>
                            <a:ext cx="3633"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2AD0" w14:textId="77777777" w:rsidR="007E336C" w:rsidRDefault="007E336C" w:rsidP="007E336C">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4" name="Text Box 41"/>
                        <wps:cNvSpPr txBox="1">
                          <a:spLocks noChangeArrowheads="1"/>
                        </wps:cNvSpPr>
                        <wps:spPr bwMode="auto">
                          <a:xfrm>
                            <a:off x="5156" y="1157"/>
                            <a:ext cx="291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9CFDB" w14:textId="77777777" w:rsidR="007E336C" w:rsidRPr="00CA4DAA" w:rsidRDefault="007E336C" w:rsidP="007E336C">
                              <w:pPr>
                                <w:rPr>
                                  <w:rFonts w:ascii="Lucida Bright"/>
                                  <w:i/>
                                </w:rPr>
                              </w:pPr>
                              <w:r>
                                <w:rPr>
                                  <w:rFonts w:ascii="Lucida Bright"/>
                                  <w:i/>
                                </w:rPr>
                                <w:t>Mrs N. Chell</w:t>
                              </w:r>
                            </w:p>
                          </w:txbxContent>
                        </wps:txbx>
                        <wps:bodyPr rot="0" vert="horz" wrap="square" lIns="0" tIns="0" rIns="0" bIns="0" anchor="t" anchorCtr="0" upright="1">
                          <a:noAutofit/>
                        </wps:bodyPr>
                      </wps:wsp>
                      <wps:wsp>
                        <wps:cNvPr id="45" name="Text Box 42"/>
                        <wps:cNvSpPr txBox="1">
                          <a:spLocks noChangeArrowheads="1"/>
                        </wps:cNvSpPr>
                        <wps:spPr bwMode="auto">
                          <a:xfrm>
                            <a:off x="117" y="1157"/>
                            <a:ext cx="3343"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3EE5D" w14:textId="77777777" w:rsidR="007E336C" w:rsidRDefault="007E336C" w:rsidP="007E336C">
                              <w:pPr>
                                <w:rPr>
                                  <w:rFonts w:ascii="Lucida Bright"/>
                                  <w:i/>
                                </w:rPr>
                              </w:pPr>
                              <w:r>
                                <w:rPr>
                                  <w:rFonts w:ascii="Lucida Bright"/>
                                  <w:i/>
                                </w:rPr>
                                <w:t>Chair of Board:</w:t>
                              </w:r>
                            </w:p>
                          </w:txbxContent>
                        </wps:txbx>
                        <wps:bodyPr rot="0" vert="horz" wrap="square" lIns="0" tIns="0" rIns="0" bIns="0" anchor="t" anchorCtr="0" upright="1">
                          <a:noAutofit/>
                        </wps:bodyPr>
                      </wps:wsp>
                      <wps:wsp>
                        <wps:cNvPr id="46" name="Text Box 43"/>
                        <wps:cNvSpPr txBox="1">
                          <a:spLocks noChangeArrowheads="1"/>
                        </wps:cNvSpPr>
                        <wps:spPr bwMode="auto">
                          <a:xfrm>
                            <a:off x="117" y="31"/>
                            <a:ext cx="9660"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AC062" w14:textId="5CDAF202" w:rsidR="007E336C" w:rsidRDefault="007E336C" w:rsidP="007E336C">
                              <w:pPr>
                                <w:spacing w:line="235" w:lineRule="auto"/>
                                <w:ind w:left="730"/>
                                <w:rPr>
                                  <w:rFonts w:ascii="Century"/>
                                </w:rPr>
                              </w:pPr>
                              <w:r>
                                <w:rPr>
                                  <w:rFonts w:ascii="Century"/>
                                  <w:w w:val="110"/>
                                </w:rPr>
                                <w:t xml:space="preserve">The Governor Expenses Policy in respect of the Children First Learning Partnership has been discussed and adopted by the Directors Board on </w:t>
                              </w:r>
                            </w:p>
                          </w:txbxContent>
                        </wps:txbx>
                        <wps:bodyPr rot="0" vert="horz" wrap="square" lIns="0" tIns="0" rIns="0" bIns="0" anchor="t" anchorCtr="0" upright="1">
                          <a:noAutofit/>
                        </wps:bodyPr>
                      </wps:wsp>
                    </wpg:wgp>
                  </a:graphicData>
                </a:graphic>
              </wp:anchor>
            </w:drawing>
          </mc:Choice>
          <mc:Fallback>
            <w:pict>
              <v:group w14:anchorId="4704C25A" id="Group 5" o:spid="_x0000_s1026" style="position:absolute;left:0;text-align:left;margin-left:27.5pt;margin-top:25.6pt;width:493.7pt;height:153.7pt;z-index:251658240;mso-position-horizontal-relative:margin"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5" o:spid="_x0000_s1059" type="#_x0000_t202" style="position:absolute;left:5157;top:2710;width:338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973F80F" w14:textId="367849D6" w:rsidR="007E336C" w:rsidRPr="00786656" w:rsidRDefault="007E336C" w:rsidP="007E336C">
                        <w:pPr>
                          <w:rPr>
                            <w:rFonts w:ascii="Lucida Bright"/>
                            <w:i/>
                          </w:rPr>
                        </w:pPr>
                        <w:r>
                          <w:rPr>
                            <w:rFonts w:ascii="Lucida Bright"/>
                            <w:i/>
                          </w:rPr>
                          <w:t>April 202</w:t>
                        </w:r>
                        <w:r w:rsidR="00AB2851">
                          <w:rPr>
                            <w:rFonts w:ascii="Lucida Bright"/>
                            <w:i/>
                          </w:rPr>
                          <w:t>5</w:t>
                        </w:r>
                      </w:p>
                    </w:txbxContent>
                  </v:textbox>
                </v:shape>
                <v:shape id="Text Box 36" o:spid="_x0000_s1060" type="#_x0000_t202" style="position:absolute;left:117;top:2760;width:391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D61AD39" w14:textId="77777777" w:rsidR="007E336C" w:rsidRDefault="007E336C" w:rsidP="007E336C">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E20ACF1" w14:textId="29A71FC5" w:rsidR="007E336C" w:rsidRDefault="00430605" w:rsidP="007E336C">
                        <w:pPr>
                          <w:spacing w:line="235" w:lineRule="exact"/>
                          <w:rPr>
                            <w:rFonts w:ascii="Lucida Bright"/>
                            <w:i/>
                            <w:sz w:val="20"/>
                          </w:rPr>
                        </w:pPr>
                        <w:r>
                          <w:rPr>
                            <w:rFonts w:ascii="Lucida Bright"/>
                            <w:i/>
                            <w:sz w:val="20"/>
                          </w:rPr>
                          <w:t>22</w:t>
                        </w:r>
                        <w:r w:rsidR="007E336C">
                          <w:rPr>
                            <w:rFonts w:ascii="Lucida Bright"/>
                            <w:i/>
                            <w:sz w:val="20"/>
                          </w:rPr>
                          <w:t>.05.202</w:t>
                        </w:r>
                        <w:r w:rsidR="00AB2851">
                          <w:rPr>
                            <w:rFonts w:ascii="Lucida Bright"/>
                            <w:i/>
                            <w:sz w:val="20"/>
                          </w:rPr>
                          <w:t>4</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7EE1AA2" w14:textId="77777777" w:rsidR="007E336C" w:rsidRDefault="007E336C" w:rsidP="007E336C">
                        <w:pPr>
                          <w:spacing w:line="235" w:lineRule="exact"/>
                          <w:rPr>
                            <w:rFonts w:ascii="Lucida Bright"/>
                            <w:i/>
                            <w:sz w:val="20"/>
                          </w:rPr>
                        </w:pPr>
                        <w:r>
                          <w:rPr>
                            <w:rFonts w:ascii="Lucida Bright"/>
                            <w:i/>
                            <w:sz w:val="20"/>
                          </w:rPr>
                          <w:t>Agreed and ratified by the Directors Board on:</w:t>
                        </w:r>
                      </w:p>
                    </w:txbxContent>
                  </v:textbox>
                </v:shape>
                <v:shape id="Text Box 39" o:spid="_x0000_s1063" type="#_x0000_t202" style="position:absolute;left:5156;top:1721;width:4404;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4F5718D" w14:textId="77777777" w:rsidR="007E336C" w:rsidRDefault="007E336C" w:rsidP="007E336C">
                        <w:pPr>
                          <w:rPr>
                            <w:rFonts w:ascii="Lucida Bright"/>
                            <w:i/>
                          </w:rPr>
                        </w:pPr>
                        <w:r>
                          <w:rPr>
                            <w:rFonts w:ascii="Lucida Bright"/>
                            <w:i/>
                          </w:rPr>
                          <w:t xml:space="preserve">CEO </w:t>
                        </w:r>
                        <w:r>
                          <w:rPr>
                            <w:rFonts w:ascii="Lucida Bright"/>
                            <w:i/>
                          </w:rPr>
                          <w:t>–</w:t>
                        </w:r>
                        <w:r>
                          <w:rPr>
                            <w:rFonts w:ascii="Lucida Bright"/>
                            <w:i/>
                          </w:rPr>
                          <w:t xml:space="preserve"> Mrs A Rourke</w:t>
                        </w:r>
                      </w:p>
                    </w:txbxContent>
                  </v:textbox>
                </v:shape>
                <v:shape id="Text Box 40" o:spid="_x0000_s1064" type="#_x0000_t202" style="position:absolute;left:117;top:1721;width:3633;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6092AD0" w14:textId="77777777" w:rsidR="007E336C" w:rsidRDefault="007E336C" w:rsidP="007E336C">
                        <w:pPr>
                          <w:rPr>
                            <w:rFonts w:ascii="Lucida Bright"/>
                            <w:i/>
                          </w:rPr>
                        </w:pPr>
                        <w:r>
                          <w:rPr>
                            <w:rFonts w:ascii="Lucida Bright"/>
                            <w:i/>
                          </w:rPr>
                          <w:t>Responsible Officer:</w:t>
                        </w:r>
                      </w:p>
                    </w:txbxContent>
                  </v:textbox>
                </v:shape>
                <v:shape id="Text Box 41" o:spid="_x0000_s1065" type="#_x0000_t202" style="position:absolute;left:5156;top:1157;width:291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429CFDB" w14:textId="77777777" w:rsidR="007E336C" w:rsidRPr="00CA4DAA" w:rsidRDefault="007E336C" w:rsidP="007E336C">
                        <w:pPr>
                          <w:rPr>
                            <w:rFonts w:ascii="Lucida Bright"/>
                            <w:i/>
                          </w:rPr>
                        </w:pPr>
                        <w:r>
                          <w:rPr>
                            <w:rFonts w:ascii="Lucida Bright"/>
                            <w:i/>
                          </w:rPr>
                          <w:t>Mrs N. Chell</w:t>
                        </w:r>
                      </w:p>
                    </w:txbxContent>
                  </v:textbox>
                </v:shape>
                <v:shape id="Text Box 42" o:spid="_x0000_s1066" type="#_x0000_t202" style="position:absolute;left:117;top:1157;width:3343;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753EE5D" w14:textId="77777777" w:rsidR="007E336C" w:rsidRDefault="007E336C" w:rsidP="007E336C">
                        <w:pPr>
                          <w:rPr>
                            <w:rFonts w:ascii="Lucida Bright"/>
                            <w:i/>
                          </w:rPr>
                        </w:pPr>
                        <w:r>
                          <w:rPr>
                            <w:rFonts w:ascii="Lucida Bright"/>
                            <w:i/>
                          </w:rPr>
                          <w:t>Chair of Board:</w:t>
                        </w:r>
                      </w:p>
                    </w:txbxContent>
                  </v:textbox>
                </v:shape>
                <v:shape id="Text Box 43" o:spid="_x0000_s1067" type="#_x0000_t202" style="position:absolute;left:117;top:31;width:966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55CAC062" w14:textId="5CDAF202" w:rsidR="007E336C" w:rsidRDefault="007E336C" w:rsidP="007E336C">
                        <w:pPr>
                          <w:spacing w:line="235" w:lineRule="auto"/>
                          <w:ind w:left="730"/>
                          <w:rPr>
                            <w:rFonts w:ascii="Century"/>
                          </w:rPr>
                        </w:pPr>
                        <w:r>
                          <w:rPr>
                            <w:rFonts w:ascii="Century"/>
                            <w:w w:val="110"/>
                          </w:rPr>
                          <w:t xml:space="preserve">The Governor Expenses Policy in respect of the Children First Learning Partnership has been discussed and adopted by the Directors Board on </w:t>
                        </w:r>
                      </w:p>
                    </w:txbxContent>
                  </v:textbox>
                </v:shape>
                <w10:wrap type="square" anchorx="margin"/>
              </v:group>
            </w:pict>
          </mc:Fallback>
        </mc:AlternateContent>
      </w:r>
      <w:r>
        <w:rPr>
          <w:b/>
        </w:rPr>
        <w:t xml:space="preserve"> </w:t>
      </w:r>
    </w:p>
    <w:p w14:paraId="71E936A3" w14:textId="77777777" w:rsidR="00F4029B" w:rsidRPr="00F52B26" w:rsidRDefault="00F4029B" w:rsidP="00B311C7">
      <w:pPr>
        <w:jc w:val="both"/>
        <w:rPr>
          <w:rFonts w:ascii="Helvetica" w:hAnsi="Helvetica" w:cs="Helvetica"/>
        </w:rPr>
      </w:pPr>
      <w:r w:rsidRPr="00F52B26">
        <w:rPr>
          <w:rFonts w:ascii="Helvetica" w:hAnsi="Helvetica" w:cs="Helvetica"/>
        </w:rPr>
        <w:lastRenderedPageBreak/>
        <w:t>It is important for the diversity of the Children First Learning Partnership Board and Local Advisory</w:t>
      </w:r>
      <w:r w:rsidR="0032090C" w:rsidRPr="00F52B26">
        <w:rPr>
          <w:rFonts w:ascii="Helvetica" w:hAnsi="Helvetica" w:cs="Helvetica"/>
        </w:rPr>
        <w:t xml:space="preserve"> Boards a</w:t>
      </w:r>
      <w:r w:rsidRPr="00F52B26">
        <w:rPr>
          <w:rFonts w:ascii="Helvetica" w:hAnsi="Helvetica" w:cs="Helvetica"/>
        </w:rPr>
        <w:t xml:space="preserve">nd good governance, that a wide range of people are encouraged </w:t>
      </w:r>
      <w:r w:rsidR="0032090C" w:rsidRPr="00F52B26">
        <w:rPr>
          <w:rFonts w:ascii="Helvetica" w:hAnsi="Helvetica" w:cs="Helvetica"/>
        </w:rPr>
        <w:t>to become Local Advisory Board Members</w:t>
      </w:r>
      <w:r w:rsidRPr="00F52B26">
        <w:rPr>
          <w:rFonts w:ascii="Helvetica" w:hAnsi="Helvetica" w:cs="Helvetica"/>
        </w:rPr>
        <w:t xml:space="preserve"> and Directors.</w:t>
      </w:r>
      <w:r w:rsidR="0032090C" w:rsidRPr="00F52B26">
        <w:rPr>
          <w:rFonts w:ascii="Helvetica" w:hAnsi="Helvetica" w:cs="Helvetica"/>
        </w:rPr>
        <w:t xml:space="preserve"> </w:t>
      </w:r>
    </w:p>
    <w:p w14:paraId="6D8850A3" w14:textId="27619DEA" w:rsidR="00C45E13" w:rsidRPr="00F52B26" w:rsidRDefault="00F4029B" w:rsidP="00B311C7">
      <w:pPr>
        <w:jc w:val="both"/>
        <w:rPr>
          <w:rFonts w:ascii="Helvetica" w:hAnsi="Helvetica" w:cs="Helvetica"/>
        </w:rPr>
      </w:pPr>
      <w:r w:rsidRPr="00F52B26">
        <w:rPr>
          <w:rFonts w:ascii="Helvetica" w:hAnsi="Helvetica" w:cs="Helvetica"/>
        </w:rPr>
        <w:t>School governance in England is rooted firmly in the principle of voluntary service.  The government is committed to maintaining and promoting this princ</w:t>
      </w:r>
      <w:r w:rsidR="0032090C" w:rsidRPr="00F52B26">
        <w:rPr>
          <w:rFonts w:ascii="Helvetica" w:hAnsi="Helvetica" w:cs="Helvetica"/>
        </w:rPr>
        <w:t>iple for Directors and members of our Local Advisory Boards</w:t>
      </w:r>
      <w:r w:rsidRPr="00F52B26">
        <w:rPr>
          <w:rFonts w:ascii="Helvetica" w:hAnsi="Helvetica" w:cs="Helvetica"/>
        </w:rPr>
        <w:t>.  This is in line with charity law and corporate governance practice in other parts of the public sector.</w:t>
      </w:r>
      <w:r w:rsidR="0032090C" w:rsidRPr="00F52B26">
        <w:rPr>
          <w:rFonts w:ascii="Helvetica" w:hAnsi="Helvetica" w:cs="Helvetica"/>
        </w:rPr>
        <w:t xml:space="preserve"> </w:t>
      </w:r>
      <w:r w:rsidR="00C45E13" w:rsidRPr="00F52B26">
        <w:rPr>
          <w:rFonts w:ascii="Helvetica" w:hAnsi="Helvetica" w:cs="Helvetica"/>
        </w:rPr>
        <w:t>The concept of unpaid governorship whether that be as a Director or a LAB Member is one of the defining characteristics of the charitable sector which includes academy trusts. The basic principle of this being that Directors and LAB Members must not put themselves in a position where their personal interests conflict with their duty to act in the interests of CFLP</w:t>
      </w:r>
      <w:r w:rsidR="0002325D" w:rsidRPr="00F52B26">
        <w:rPr>
          <w:rFonts w:ascii="Helvetica" w:hAnsi="Helvetica" w:cs="Helvetica"/>
        </w:rPr>
        <w:t>;</w:t>
      </w:r>
      <w:r w:rsidR="00C45E13" w:rsidRPr="00F52B26">
        <w:rPr>
          <w:rFonts w:ascii="Helvetica" w:hAnsi="Helvetica" w:cs="Helvetica"/>
        </w:rPr>
        <w:t xml:space="preserve"> unless </w:t>
      </w:r>
      <w:r w:rsidR="0002325D" w:rsidRPr="00F52B26">
        <w:rPr>
          <w:rFonts w:ascii="Helvetica" w:hAnsi="Helvetica" w:cs="Helvetica"/>
        </w:rPr>
        <w:t xml:space="preserve">they are </w:t>
      </w:r>
      <w:r w:rsidR="00C45E13" w:rsidRPr="00F52B26">
        <w:rPr>
          <w:rFonts w:ascii="Helvetica" w:hAnsi="Helvetica" w:cs="Helvetica"/>
        </w:rPr>
        <w:t>authorised</w:t>
      </w:r>
      <w:r w:rsidR="0002325D" w:rsidRPr="00F52B26">
        <w:rPr>
          <w:rFonts w:ascii="Helvetica" w:hAnsi="Helvetica" w:cs="Helvetica"/>
        </w:rPr>
        <w:t xml:space="preserve"> in advance</w:t>
      </w:r>
      <w:r w:rsidR="00C45E13" w:rsidRPr="00F52B26">
        <w:rPr>
          <w:rFonts w:ascii="Helvetica" w:hAnsi="Helvetica" w:cs="Helvetica"/>
        </w:rPr>
        <w:t xml:space="preserve"> to do so.</w:t>
      </w:r>
    </w:p>
    <w:p w14:paraId="68538DDD" w14:textId="61415D39" w:rsidR="00F4029B" w:rsidRPr="00F52B26" w:rsidRDefault="00F4029B" w:rsidP="00B311C7">
      <w:pPr>
        <w:jc w:val="both"/>
        <w:rPr>
          <w:rFonts w:ascii="Helvetica" w:hAnsi="Helvetica" w:cs="Helvetica"/>
        </w:rPr>
      </w:pPr>
      <w:r w:rsidRPr="00F52B26">
        <w:rPr>
          <w:rFonts w:ascii="Helvetica" w:hAnsi="Helvetica" w:cs="Helvetica"/>
        </w:rPr>
        <w:t xml:space="preserve">This policy has been developed in </w:t>
      </w:r>
      <w:r w:rsidR="00C45E13" w:rsidRPr="00F52B26">
        <w:rPr>
          <w:rFonts w:ascii="Helvetica" w:hAnsi="Helvetica" w:cs="Helvetica"/>
        </w:rPr>
        <w:t xml:space="preserve">line </w:t>
      </w:r>
      <w:r w:rsidRPr="00F52B26">
        <w:rPr>
          <w:rFonts w:ascii="Helvetica" w:hAnsi="Helvetica" w:cs="Helvetica"/>
        </w:rPr>
        <w:t>with the</w:t>
      </w:r>
      <w:r w:rsidR="006B0458" w:rsidRPr="00F52B26">
        <w:rPr>
          <w:rFonts w:ascii="Helvetica" w:hAnsi="Helvetica" w:cs="Helvetica"/>
        </w:rPr>
        <w:t xml:space="preserve"> guidance at </w:t>
      </w:r>
      <w:r w:rsidR="006B0458" w:rsidRPr="00F52B26">
        <w:rPr>
          <w:rFonts w:ascii="Helvetica" w:hAnsi="Helvetica" w:cs="Helvetica"/>
          <w:noProof/>
        </w:rPr>
        <w:t>https://www.gov.uk/government/publications/trustee-expenses-and-payments-cc11/trustee-expenses-and-payments</w:t>
      </w:r>
      <w:r w:rsidR="00C45E13" w:rsidRPr="00F52B26">
        <w:rPr>
          <w:rFonts w:ascii="Helvetica" w:hAnsi="Helvetica" w:cs="Helvetica"/>
        </w:rPr>
        <w:t>.</w:t>
      </w:r>
      <w:r w:rsidR="006B0458" w:rsidRPr="00F52B26">
        <w:rPr>
          <w:rFonts w:ascii="Helvetica" w:hAnsi="Helvetica" w:cs="Helvetica"/>
        </w:rPr>
        <w:t xml:space="preserve"> This information for</w:t>
      </w:r>
      <w:r w:rsidRPr="00F52B26">
        <w:rPr>
          <w:rFonts w:ascii="Helvetica" w:hAnsi="Helvetica" w:cs="Helvetica"/>
        </w:rPr>
        <w:t xml:space="preserve"> Trusts and Governing Bodies</w:t>
      </w:r>
      <w:r w:rsidR="0032090C" w:rsidRPr="00F52B26">
        <w:rPr>
          <w:rFonts w:ascii="Helvetica" w:hAnsi="Helvetica" w:cs="Helvetica"/>
        </w:rPr>
        <w:t xml:space="preserve"> such as our Local Advisory Boards</w:t>
      </w:r>
      <w:r w:rsidR="006B0458" w:rsidRPr="00F52B26">
        <w:rPr>
          <w:rFonts w:ascii="Helvetica" w:hAnsi="Helvetica" w:cs="Helvetica"/>
        </w:rPr>
        <w:t xml:space="preserve"> provides guidance regarding </w:t>
      </w:r>
      <w:r w:rsidRPr="00F52B26">
        <w:rPr>
          <w:rFonts w:ascii="Helvetica" w:hAnsi="Helvetica" w:cs="Helvetica"/>
        </w:rPr>
        <w:t>reimburse</w:t>
      </w:r>
      <w:r w:rsidR="006B0458" w:rsidRPr="00F52B26">
        <w:rPr>
          <w:rFonts w:ascii="Helvetica" w:hAnsi="Helvetica" w:cs="Helvetica"/>
        </w:rPr>
        <w:t>ment of</w:t>
      </w:r>
      <w:r w:rsidRPr="00F52B26">
        <w:rPr>
          <w:rFonts w:ascii="Helvetica" w:hAnsi="Helvetica" w:cs="Helvetica"/>
        </w:rPr>
        <w:t xml:space="preserve"> expenses</w:t>
      </w:r>
      <w:r w:rsidR="0002325D" w:rsidRPr="00F52B26">
        <w:rPr>
          <w:rFonts w:ascii="Helvetica" w:hAnsi="Helvetica" w:cs="Helvetica"/>
        </w:rPr>
        <w:t xml:space="preserve"> to individuals for certain out of pocket expenses which the Directors and Local Advisory Board Members incur in carrying out their duties. In the case of </w:t>
      </w:r>
      <w:r w:rsidRPr="00F52B26">
        <w:rPr>
          <w:rFonts w:ascii="Helvetica" w:hAnsi="Helvetica" w:cs="Helvetica"/>
        </w:rPr>
        <w:t xml:space="preserve">the Children First Learning Partnership’s </w:t>
      </w:r>
      <w:r w:rsidR="0002325D" w:rsidRPr="00F52B26">
        <w:rPr>
          <w:rFonts w:ascii="Helvetica" w:hAnsi="Helvetica" w:cs="Helvetica"/>
        </w:rPr>
        <w:t xml:space="preserve">this will be taken from the </w:t>
      </w:r>
      <w:r w:rsidR="0032090C" w:rsidRPr="00F52B26">
        <w:rPr>
          <w:rFonts w:ascii="Helvetica" w:hAnsi="Helvetica" w:cs="Helvetica"/>
        </w:rPr>
        <w:t>annual budget allocation</w:t>
      </w:r>
      <w:r w:rsidRPr="00F52B26">
        <w:rPr>
          <w:rFonts w:ascii="Helvetica" w:hAnsi="Helvetica" w:cs="Helvetica"/>
        </w:rPr>
        <w:t>. The Children First Learning Partnership believes that reimbursing  Local Advisory Board members</w:t>
      </w:r>
      <w:r w:rsidR="0032090C" w:rsidRPr="00F52B26">
        <w:rPr>
          <w:rFonts w:ascii="Helvetica" w:hAnsi="Helvetica" w:cs="Helvetica"/>
        </w:rPr>
        <w:t xml:space="preserve">  and Director</w:t>
      </w:r>
      <w:r w:rsidRPr="00F52B26">
        <w:rPr>
          <w:rFonts w:ascii="Helvetica" w:hAnsi="Helvetica" w:cs="Helvetica"/>
        </w:rPr>
        <w:t xml:space="preserve">s expenses, in specific categories as set out below, is important in ensuring equality of opportunity to serve as </w:t>
      </w:r>
      <w:r w:rsidR="00C45E13" w:rsidRPr="00F52B26">
        <w:rPr>
          <w:rFonts w:ascii="Helvetica" w:hAnsi="Helvetica" w:cs="Helvetica"/>
        </w:rPr>
        <w:t xml:space="preserve">Directors  and </w:t>
      </w:r>
      <w:r w:rsidRPr="00F52B26">
        <w:rPr>
          <w:rFonts w:ascii="Helvetica" w:hAnsi="Helvetica" w:cs="Helvetica"/>
        </w:rPr>
        <w:t>Local Advisory Board Members for all members of the community and so is an appropriate use of academy funds. The specific items allowable reflect this objective.</w:t>
      </w:r>
      <w:r w:rsidR="0032090C" w:rsidRPr="00F52B26">
        <w:rPr>
          <w:rFonts w:ascii="Helvetica" w:hAnsi="Helvetica" w:cs="Helvetica"/>
        </w:rPr>
        <w:t xml:space="preserve"> </w:t>
      </w:r>
    </w:p>
    <w:p w14:paraId="687646ED" w14:textId="0ECD0789" w:rsidR="00F4029B" w:rsidRPr="00F52B26" w:rsidRDefault="00F4029B" w:rsidP="00B311C7">
      <w:pPr>
        <w:jc w:val="both"/>
        <w:rPr>
          <w:rFonts w:ascii="Helvetica" w:hAnsi="Helvetica" w:cs="Helvetica"/>
        </w:rPr>
      </w:pPr>
      <w:r w:rsidRPr="00F52B26">
        <w:rPr>
          <w:rFonts w:ascii="Helvetica" w:hAnsi="Helvetica" w:cs="Helvetica"/>
        </w:rPr>
        <w:t>Directors and Local Advisory Board</w:t>
      </w:r>
      <w:r w:rsidR="0032090C" w:rsidRPr="00F52B26">
        <w:rPr>
          <w:rFonts w:ascii="Helvetica" w:hAnsi="Helvetica" w:cs="Helvetica"/>
        </w:rPr>
        <w:t xml:space="preserve"> Member</w:t>
      </w:r>
      <w:r w:rsidRPr="00F52B26">
        <w:rPr>
          <w:rFonts w:ascii="Helvetica" w:hAnsi="Helvetica" w:cs="Helvetica"/>
        </w:rPr>
        <w:t xml:space="preserve">s will be able to claim reimbursement of </w:t>
      </w:r>
      <w:r w:rsidR="00C45E13" w:rsidRPr="00F52B26">
        <w:rPr>
          <w:rFonts w:ascii="Helvetica" w:hAnsi="Helvetica" w:cs="Helvetica"/>
        </w:rPr>
        <w:t xml:space="preserve">reasonable </w:t>
      </w:r>
      <w:r w:rsidRPr="00F52B26">
        <w:rPr>
          <w:rFonts w:ascii="Helvetica" w:hAnsi="Helvetica" w:cs="Helvetica"/>
        </w:rPr>
        <w:t>expenses providing th</w:t>
      </w:r>
      <w:r w:rsidR="00C45E13" w:rsidRPr="00F52B26">
        <w:rPr>
          <w:rFonts w:ascii="Helvetica" w:hAnsi="Helvetica" w:cs="Helvetica"/>
        </w:rPr>
        <w:t>ose</w:t>
      </w:r>
      <w:r w:rsidRPr="00F52B26">
        <w:rPr>
          <w:rFonts w:ascii="Helvetica" w:hAnsi="Helvetica" w:cs="Helvetica"/>
        </w:rPr>
        <w:t xml:space="preserve"> expenses are incurred in carrying out their duties, as a Director, Local Advisory Board Member or representative of Children First Learning Partnership.</w:t>
      </w:r>
      <w:r w:rsidR="0032090C" w:rsidRPr="00F52B26">
        <w:rPr>
          <w:rFonts w:ascii="Helvetica" w:hAnsi="Helvetica" w:cs="Helvetica"/>
        </w:rPr>
        <w:t xml:space="preserve">  </w:t>
      </w:r>
      <w:r w:rsidR="0002325D" w:rsidRPr="00F52B26">
        <w:rPr>
          <w:rFonts w:ascii="Helvetica" w:hAnsi="Helvetica" w:cs="Helvetica"/>
        </w:rPr>
        <w:t>Please note that the Chief Executive Officer</w:t>
      </w:r>
      <w:r w:rsidR="00306AA8" w:rsidRPr="00F52B26">
        <w:rPr>
          <w:rFonts w:ascii="Helvetica" w:hAnsi="Helvetica" w:cs="Helvetica"/>
        </w:rPr>
        <w:t xml:space="preserve"> </w:t>
      </w:r>
      <w:r w:rsidR="0002325D" w:rsidRPr="00F52B26">
        <w:rPr>
          <w:rFonts w:ascii="Helvetica" w:hAnsi="Helvetica" w:cs="Helvetica"/>
        </w:rPr>
        <w:t>will be subject to the staff expenses policy</w:t>
      </w:r>
      <w:r w:rsidR="00306AA8" w:rsidRPr="00F52B26">
        <w:rPr>
          <w:rFonts w:ascii="Helvetica" w:hAnsi="Helvetica" w:cs="Helvetica"/>
        </w:rPr>
        <w:t>.</w:t>
      </w:r>
    </w:p>
    <w:p w14:paraId="3DD01D2F" w14:textId="49F081D3" w:rsidR="00F4029B" w:rsidRPr="00F52B26" w:rsidRDefault="00F4029B" w:rsidP="00B311C7">
      <w:pPr>
        <w:jc w:val="both"/>
        <w:rPr>
          <w:rFonts w:ascii="Helvetica" w:hAnsi="Helvetica" w:cs="Helvetica"/>
        </w:rPr>
      </w:pPr>
      <w:r w:rsidRPr="00F52B26">
        <w:rPr>
          <w:rFonts w:ascii="Helvetica" w:hAnsi="Helvetica" w:cs="Helvetica"/>
        </w:rPr>
        <w:t xml:space="preserve">It is </w:t>
      </w:r>
      <w:r w:rsidR="0002325D" w:rsidRPr="00F52B26">
        <w:rPr>
          <w:rFonts w:ascii="Helvetica" w:hAnsi="Helvetica" w:cs="Helvetica"/>
        </w:rPr>
        <w:t>required that</w:t>
      </w:r>
      <w:r w:rsidRPr="00F52B26">
        <w:rPr>
          <w:rFonts w:ascii="Helvetica" w:hAnsi="Helvetica" w:cs="Helvetica"/>
        </w:rPr>
        <w:t xml:space="preserve"> a Director or Local Advisory Board Member to agree the anticipated cost of any expenditure which is to be reclaimed with their Chair (Director Board or Local Advisory Board Chair) before incurring such expenses. However any expenditure which in total exceeds £25.00 MUST always be pre-approved by their Chair prior to being incurred. </w:t>
      </w:r>
      <w:r w:rsidR="0002325D" w:rsidRPr="00F52B26">
        <w:rPr>
          <w:rFonts w:ascii="Helvetica" w:hAnsi="Helvetica" w:cs="Helvetica"/>
        </w:rPr>
        <w:t>If this is not possible agreement of the Head of School/Headteacher should be obtained. In respect of expenses incurred by the Chair of Directors this is to be the CEO. It is appreciated that in very exceptional occasions this may not be possible and that cost may be incurred before prior approval is obtained.</w:t>
      </w:r>
    </w:p>
    <w:p w14:paraId="336B1A34" w14:textId="17AC59D5" w:rsidR="00F4029B" w:rsidRPr="00F52B26" w:rsidRDefault="00F4029B" w:rsidP="00B311C7">
      <w:pPr>
        <w:jc w:val="both"/>
        <w:rPr>
          <w:rFonts w:ascii="Helvetica" w:hAnsi="Helvetica" w:cs="Helvetica"/>
        </w:rPr>
      </w:pPr>
      <w:r w:rsidRPr="00F52B26">
        <w:rPr>
          <w:rFonts w:ascii="Helvetica" w:hAnsi="Helvetica" w:cs="Helvetica"/>
        </w:rPr>
        <w:t xml:space="preserve">The following process and principles will apply to the approval of expenses: </w:t>
      </w:r>
    </w:p>
    <w:p w14:paraId="2ED8FD8E" w14:textId="77777777" w:rsidR="00F4029B" w:rsidRPr="00F52B26" w:rsidRDefault="00F4029B" w:rsidP="0002325D">
      <w:pPr>
        <w:ind w:firstLine="720"/>
        <w:jc w:val="both"/>
        <w:rPr>
          <w:rFonts w:ascii="Helvetica" w:hAnsi="Helvetica" w:cs="Helvetica"/>
        </w:rPr>
      </w:pPr>
      <w:r w:rsidRPr="00F52B26">
        <w:rPr>
          <w:rFonts w:ascii="Helvetica" w:hAnsi="Helvetica" w:cs="Helvetica"/>
        </w:rPr>
        <w:t xml:space="preserve">1. The actual cost must be notified to the Chair within a week of incurrence, and </w:t>
      </w:r>
    </w:p>
    <w:p w14:paraId="11D4130A" w14:textId="6AA6D441" w:rsidR="0002325D" w:rsidRPr="00F52B26" w:rsidRDefault="00F4029B" w:rsidP="00306AA8">
      <w:pPr>
        <w:ind w:left="720"/>
        <w:jc w:val="both"/>
        <w:rPr>
          <w:rFonts w:ascii="Helvetica" w:hAnsi="Helvetica" w:cs="Helvetica"/>
        </w:rPr>
      </w:pPr>
      <w:r w:rsidRPr="00F52B26">
        <w:rPr>
          <w:rFonts w:ascii="Helvetica" w:hAnsi="Helvetica" w:cs="Helvetica"/>
        </w:rPr>
        <w:t>2. A claim for reimbursement must be submitted to the Chair on a CFLP Expenses Form within four weeks of the expense being incurred</w:t>
      </w:r>
      <w:r w:rsidR="0002325D" w:rsidRPr="00F52B26">
        <w:rPr>
          <w:rFonts w:ascii="Helvetica" w:hAnsi="Helvetica" w:cs="Helvetica"/>
        </w:rPr>
        <w:t>, and</w:t>
      </w:r>
      <w:r w:rsidRPr="00F52B26">
        <w:rPr>
          <w:rFonts w:ascii="Helvetica" w:hAnsi="Helvetica" w:cs="Helvetica"/>
        </w:rPr>
        <w:t>.</w:t>
      </w:r>
    </w:p>
    <w:p w14:paraId="06248120" w14:textId="0A7B4432" w:rsidR="00F4029B" w:rsidRPr="00F52B26" w:rsidRDefault="00F4029B" w:rsidP="0002325D">
      <w:pPr>
        <w:ind w:firstLine="720"/>
        <w:jc w:val="both"/>
        <w:rPr>
          <w:rFonts w:ascii="Helvetica" w:hAnsi="Helvetica" w:cs="Helvetica"/>
        </w:rPr>
      </w:pPr>
      <w:r w:rsidRPr="00F52B26">
        <w:rPr>
          <w:rFonts w:ascii="Helvetica" w:hAnsi="Helvetica" w:cs="Helvetica"/>
        </w:rPr>
        <w:t xml:space="preserve"> 3. A receipt is </w:t>
      </w:r>
      <w:r w:rsidR="0002325D" w:rsidRPr="00F52B26">
        <w:rPr>
          <w:rFonts w:ascii="Helvetica" w:hAnsi="Helvetica" w:cs="Helvetica"/>
        </w:rPr>
        <w:t xml:space="preserve">always </w:t>
      </w:r>
      <w:r w:rsidRPr="00F52B26">
        <w:rPr>
          <w:rFonts w:ascii="Helvetica" w:hAnsi="Helvetica" w:cs="Helvetica"/>
        </w:rPr>
        <w:t xml:space="preserve">required in order to obtain a refund. </w:t>
      </w:r>
    </w:p>
    <w:p w14:paraId="417A6E62" w14:textId="78F803F7" w:rsidR="00F4029B" w:rsidRPr="00F52B26" w:rsidRDefault="00F4029B" w:rsidP="00B311C7">
      <w:pPr>
        <w:jc w:val="both"/>
        <w:rPr>
          <w:rFonts w:ascii="Helvetica" w:hAnsi="Helvetica" w:cs="Helvetica"/>
        </w:rPr>
      </w:pPr>
      <w:r w:rsidRPr="00F52B26">
        <w:rPr>
          <w:rFonts w:ascii="Helvetica" w:hAnsi="Helvetica" w:cs="Helvetica"/>
        </w:rPr>
        <w:t xml:space="preserve">In cases where the above principles have not been followed, the claim will be forwarded to the CFLP Finance, Audit Resource </w:t>
      </w:r>
      <w:r w:rsidR="00AB2851">
        <w:rPr>
          <w:rFonts w:ascii="Helvetica" w:hAnsi="Helvetica" w:cs="Helvetica"/>
        </w:rPr>
        <w:t xml:space="preserve">and Risk </w:t>
      </w:r>
      <w:r w:rsidRPr="00F52B26">
        <w:rPr>
          <w:rFonts w:ascii="Helvetica" w:hAnsi="Helvetica" w:cs="Helvetica"/>
        </w:rPr>
        <w:t>Committee for review. If the Committee decides not to approve an expense then the claimant will be notified in writing of the reasons the expenses have not been approved and the claimant may then appeal in writing to the Chair of the Board of Directors, whose decision is final.</w:t>
      </w:r>
      <w:r w:rsidR="0032090C" w:rsidRPr="00F52B26">
        <w:rPr>
          <w:rFonts w:ascii="Helvetica" w:hAnsi="Helvetica" w:cs="Helvetica"/>
        </w:rPr>
        <w:t xml:space="preserve">  </w:t>
      </w:r>
    </w:p>
    <w:p w14:paraId="10E98391" w14:textId="695C58B9" w:rsidR="0032090C" w:rsidRPr="00F52B26" w:rsidRDefault="00F4029B" w:rsidP="00B311C7">
      <w:pPr>
        <w:jc w:val="both"/>
        <w:rPr>
          <w:rFonts w:ascii="Helvetica" w:hAnsi="Helvetica" w:cs="Helvetica"/>
        </w:rPr>
      </w:pPr>
      <w:r w:rsidRPr="00F52B26">
        <w:rPr>
          <w:rFonts w:ascii="Helvetica" w:hAnsi="Helvetica" w:cs="Helvetica"/>
        </w:rPr>
        <w:t xml:space="preserve">In the case of a Chair of a Local Advisory Board or Chair of the Children First </w:t>
      </w:r>
      <w:r w:rsidR="005E7A53" w:rsidRPr="00F52B26">
        <w:rPr>
          <w:rFonts w:ascii="Helvetica" w:hAnsi="Helvetica" w:cs="Helvetica"/>
        </w:rPr>
        <w:t>Learning</w:t>
      </w:r>
      <w:r w:rsidRPr="00F52B26">
        <w:rPr>
          <w:rFonts w:ascii="Helvetica" w:hAnsi="Helvetica" w:cs="Helvetica"/>
        </w:rPr>
        <w:t xml:space="preserve"> Partnership Directors Board reclaiming expenses, the authorisation process would be via the Finance, Audit </w:t>
      </w:r>
      <w:r w:rsidR="0032090C" w:rsidRPr="00F52B26">
        <w:rPr>
          <w:rFonts w:ascii="Helvetica" w:hAnsi="Helvetica" w:cs="Helvetica"/>
        </w:rPr>
        <w:t>Resource</w:t>
      </w:r>
      <w:r w:rsidR="00E83914" w:rsidRPr="00F52B26">
        <w:rPr>
          <w:rFonts w:ascii="Helvetica" w:hAnsi="Helvetica" w:cs="Helvetica"/>
        </w:rPr>
        <w:t xml:space="preserve"> and Risk</w:t>
      </w:r>
      <w:r w:rsidRPr="00F52B26">
        <w:rPr>
          <w:rFonts w:ascii="Helvetica" w:hAnsi="Helvetica" w:cs="Helvetica"/>
        </w:rPr>
        <w:t xml:space="preserve"> Committee.    </w:t>
      </w:r>
    </w:p>
    <w:p w14:paraId="7BAFC994" w14:textId="0FEB226E" w:rsidR="00F4029B" w:rsidRPr="00F52B26" w:rsidRDefault="0032090C" w:rsidP="00B311C7">
      <w:pPr>
        <w:jc w:val="both"/>
        <w:rPr>
          <w:rFonts w:ascii="Helvetica" w:hAnsi="Helvetica" w:cs="Helvetica"/>
        </w:rPr>
      </w:pPr>
      <w:r w:rsidRPr="00F52B26">
        <w:rPr>
          <w:rFonts w:ascii="Helvetica" w:hAnsi="Helvetica" w:cs="Helvetica"/>
        </w:rPr>
        <w:t xml:space="preserve">Directors or Local Advisory Board Members </w:t>
      </w:r>
      <w:r w:rsidR="00F4029B" w:rsidRPr="00F52B26">
        <w:rPr>
          <w:rFonts w:ascii="Helvetica" w:hAnsi="Helvetica" w:cs="Helvetica"/>
        </w:rPr>
        <w:t xml:space="preserve">will be able to claim for the following, on a case-by-case basis:: </w:t>
      </w:r>
    </w:p>
    <w:p w14:paraId="21D53BF6" w14:textId="1D29B861" w:rsidR="005E7A53" w:rsidRPr="00F52B26" w:rsidRDefault="00F4029B" w:rsidP="00B311C7">
      <w:pPr>
        <w:pStyle w:val="ListParagraph"/>
        <w:numPr>
          <w:ilvl w:val="0"/>
          <w:numId w:val="1"/>
        </w:numPr>
        <w:jc w:val="both"/>
        <w:rPr>
          <w:rFonts w:ascii="Helvetica" w:hAnsi="Helvetica" w:cs="Helvetica"/>
        </w:rPr>
      </w:pPr>
      <w:r w:rsidRPr="00F52B26">
        <w:rPr>
          <w:rFonts w:ascii="Helvetica" w:hAnsi="Helvetica" w:cs="Helvetica"/>
        </w:rPr>
        <w:t xml:space="preserve">Childcare or babysitting allowances (excluding payments to a current/former spouse or partner or children); </w:t>
      </w:r>
    </w:p>
    <w:p w14:paraId="0C6A1653" w14:textId="77777777" w:rsidR="005E7A53" w:rsidRPr="00F52B26" w:rsidRDefault="00F4029B" w:rsidP="00B311C7">
      <w:pPr>
        <w:pStyle w:val="ListParagraph"/>
        <w:numPr>
          <w:ilvl w:val="0"/>
          <w:numId w:val="1"/>
        </w:numPr>
        <w:jc w:val="both"/>
        <w:rPr>
          <w:rFonts w:ascii="Helvetica" w:hAnsi="Helvetica" w:cs="Helvetica"/>
        </w:rPr>
      </w:pPr>
      <w:r w:rsidRPr="00F52B26">
        <w:rPr>
          <w:rFonts w:ascii="Helvetica" w:hAnsi="Helvetica" w:cs="Helvetica"/>
        </w:rPr>
        <w:lastRenderedPageBreak/>
        <w:t xml:space="preserve">Cost of care arrangements for an elderly or dependent relative (excluding payments to a current/former spouse or partner or children); </w:t>
      </w:r>
    </w:p>
    <w:p w14:paraId="5CE72C57" w14:textId="77777777" w:rsidR="005E7A53" w:rsidRPr="00F52B26" w:rsidRDefault="00F4029B" w:rsidP="00B311C7">
      <w:pPr>
        <w:pStyle w:val="ListParagraph"/>
        <w:numPr>
          <w:ilvl w:val="0"/>
          <w:numId w:val="1"/>
        </w:numPr>
        <w:jc w:val="both"/>
        <w:rPr>
          <w:rFonts w:ascii="Helvetica" w:hAnsi="Helvetica" w:cs="Helvetica"/>
        </w:rPr>
      </w:pPr>
      <w:r w:rsidRPr="00F52B26">
        <w:rPr>
          <w:rFonts w:ascii="Helvetica" w:hAnsi="Helvetica" w:cs="Helvetica"/>
        </w:rPr>
        <w:t xml:space="preserve">The extra costs they incur in performing their duties either because they have special needs or because English is not their first language; </w:t>
      </w:r>
    </w:p>
    <w:p w14:paraId="2B9CFCAB" w14:textId="77777777" w:rsidR="005E7A53" w:rsidRPr="00F52B26" w:rsidRDefault="00F4029B" w:rsidP="00B311C7">
      <w:pPr>
        <w:pStyle w:val="ListParagraph"/>
        <w:numPr>
          <w:ilvl w:val="0"/>
          <w:numId w:val="1"/>
        </w:numPr>
        <w:jc w:val="both"/>
        <w:rPr>
          <w:rFonts w:ascii="Helvetica" w:hAnsi="Helvetica" w:cs="Helvetica"/>
        </w:rPr>
      </w:pPr>
      <w:r w:rsidRPr="00F52B26">
        <w:rPr>
          <w:rFonts w:ascii="Helvetica" w:hAnsi="Helvetica" w:cs="Helvetica"/>
        </w:rPr>
        <w:t>The reasonable cost of travel relating only to travel to meetings/training courses at fixed rates which do not exceed those</w:t>
      </w:r>
      <w:r w:rsidR="0032090C" w:rsidRPr="00F52B26">
        <w:rPr>
          <w:rFonts w:ascii="Helvetica" w:hAnsi="Helvetica" w:cs="Helvetica"/>
        </w:rPr>
        <w:t xml:space="preserve"> rates as determined by the </w:t>
      </w:r>
      <w:r w:rsidRPr="00F52B26">
        <w:rPr>
          <w:rFonts w:ascii="Helvetica" w:hAnsi="Helvetica" w:cs="Helvetica"/>
        </w:rPr>
        <w:t xml:space="preserve">HMRC and  which do not exceed the </w:t>
      </w:r>
      <w:r w:rsidR="005E7A53" w:rsidRPr="00F52B26">
        <w:rPr>
          <w:rFonts w:ascii="Helvetica" w:hAnsi="Helvetica" w:cs="Helvetica"/>
        </w:rPr>
        <w:t>specified rates for CFLP</w:t>
      </w:r>
      <w:r w:rsidRPr="00F52B26">
        <w:rPr>
          <w:rFonts w:ascii="Helvetica" w:hAnsi="Helvetica" w:cs="Helvetica"/>
        </w:rPr>
        <w:t xml:space="preserve"> personnel;</w:t>
      </w:r>
    </w:p>
    <w:p w14:paraId="4095F7A6" w14:textId="77777777" w:rsidR="005E7A53" w:rsidRPr="00F52B26" w:rsidRDefault="00F4029B" w:rsidP="00B311C7">
      <w:pPr>
        <w:pStyle w:val="ListParagraph"/>
        <w:numPr>
          <w:ilvl w:val="0"/>
          <w:numId w:val="1"/>
        </w:numPr>
        <w:jc w:val="both"/>
        <w:rPr>
          <w:rFonts w:ascii="Helvetica" w:hAnsi="Helvetica" w:cs="Helvetica"/>
        </w:rPr>
      </w:pPr>
      <w:r w:rsidRPr="00F52B26">
        <w:rPr>
          <w:rFonts w:ascii="Helvetica" w:hAnsi="Helvetica" w:cs="Helvetica"/>
        </w:rPr>
        <w:t>Mileage will be calculated according the shortest route to and from the required destination;</w:t>
      </w:r>
    </w:p>
    <w:p w14:paraId="544A78BD" w14:textId="77777777" w:rsidR="005E7A53" w:rsidRPr="00F52B26" w:rsidRDefault="00F4029B" w:rsidP="00B311C7">
      <w:pPr>
        <w:pStyle w:val="ListParagraph"/>
        <w:numPr>
          <w:ilvl w:val="0"/>
          <w:numId w:val="1"/>
        </w:numPr>
        <w:jc w:val="both"/>
        <w:rPr>
          <w:rFonts w:ascii="Helvetica" w:hAnsi="Helvetica" w:cs="Helvetica"/>
        </w:rPr>
      </w:pPr>
      <w:r w:rsidRPr="00F52B26">
        <w:rPr>
          <w:rFonts w:ascii="Helvetica" w:hAnsi="Helvetica" w:cs="Helvetica"/>
        </w:rPr>
        <w:t xml:space="preserve">Reasonable travel and subsistence costs, payable at the current rates specified by the Secretary of State for the Environment, Transport and the Regions, associated with attending national meetings or training events, unless these costs can be claimed from the LA or any other source; </w:t>
      </w:r>
    </w:p>
    <w:p w14:paraId="4806D7E8" w14:textId="649310E4" w:rsidR="005E7A53" w:rsidRPr="00F52B26" w:rsidRDefault="00F4029B" w:rsidP="00B311C7">
      <w:pPr>
        <w:pStyle w:val="ListParagraph"/>
        <w:numPr>
          <w:ilvl w:val="0"/>
          <w:numId w:val="1"/>
        </w:numPr>
        <w:jc w:val="both"/>
        <w:rPr>
          <w:rFonts w:ascii="Helvetica" w:hAnsi="Helvetica" w:cs="Helvetica"/>
        </w:rPr>
      </w:pPr>
      <w:r w:rsidRPr="00F52B26">
        <w:rPr>
          <w:rFonts w:ascii="Helvetica" w:hAnsi="Helvetica" w:cs="Helvetica"/>
        </w:rPr>
        <w:t xml:space="preserve">Reasonable telephone charges, photocopying, stationery, postage etc; </w:t>
      </w:r>
    </w:p>
    <w:p w14:paraId="78FBE8BF" w14:textId="5A93A3B1" w:rsidR="00306AA8" w:rsidRPr="00F52B26" w:rsidRDefault="00306AA8" w:rsidP="00B311C7">
      <w:pPr>
        <w:pStyle w:val="ListParagraph"/>
        <w:numPr>
          <w:ilvl w:val="0"/>
          <w:numId w:val="1"/>
        </w:numPr>
        <w:jc w:val="both"/>
        <w:rPr>
          <w:rFonts w:ascii="Helvetica" w:hAnsi="Helvetica" w:cs="Helvetica"/>
        </w:rPr>
      </w:pPr>
      <w:r w:rsidRPr="00F52B26">
        <w:rPr>
          <w:rFonts w:ascii="Helvetica" w:hAnsi="Helvetica" w:cs="Helvetica"/>
        </w:rPr>
        <w:t>Activities which require an overnight stay must be booked by the CFLP central team; you may claim reasonable expenses for subsistence (excluding alcohol)</w:t>
      </w:r>
    </w:p>
    <w:p w14:paraId="6CFBB5A2" w14:textId="5DBD1589" w:rsidR="00306AA8" w:rsidRPr="00F52B26" w:rsidRDefault="00306AA8" w:rsidP="00B311C7">
      <w:pPr>
        <w:pStyle w:val="ListParagraph"/>
        <w:numPr>
          <w:ilvl w:val="0"/>
          <w:numId w:val="1"/>
        </w:numPr>
        <w:jc w:val="both"/>
        <w:rPr>
          <w:rFonts w:ascii="Helvetica" w:hAnsi="Helvetica" w:cs="Helvetica"/>
        </w:rPr>
      </w:pPr>
      <w:r w:rsidRPr="00F52B26">
        <w:rPr>
          <w:rFonts w:ascii="Helvetica" w:hAnsi="Helvetica" w:cs="Helvetica"/>
        </w:rPr>
        <w:t xml:space="preserve">CFLP will not reimburse the cost of mobile phone contracts, landline rental or internet providers unless the Chair gives explicit authorisation of this. </w:t>
      </w:r>
    </w:p>
    <w:p w14:paraId="4995B2AD" w14:textId="73CD207B" w:rsidR="00F4029B" w:rsidRPr="00F52B26" w:rsidRDefault="00F4029B" w:rsidP="00B311C7">
      <w:pPr>
        <w:pStyle w:val="ListParagraph"/>
        <w:numPr>
          <w:ilvl w:val="0"/>
          <w:numId w:val="1"/>
        </w:numPr>
        <w:jc w:val="both"/>
        <w:rPr>
          <w:rFonts w:ascii="Helvetica" w:hAnsi="Helvetica" w:cs="Helvetica"/>
        </w:rPr>
      </w:pPr>
      <w:r w:rsidRPr="00F52B26">
        <w:rPr>
          <w:rFonts w:ascii="Helvetica" w:hAnsi="Helvetica" w:cs="Helvetica"/>
        </w:rPr>
        <w:t xml:space="preserve">Any other justifiable expenses which have been incurred. </w:t>
      </w:r>
    </w:p>
    <w:p w14:paraId="1F640154" w14:textId="77777777" w:rsidR="00306AA8" w:rsidRPr="00F52B26" w:rsidRDefault="00306AA8" w:rsidP="00306AA8">
      <w:pPr>
        <w:ind w:left="360"/>
        <w:jc w:val="both"/>
        <w:rPr>
          <w:rFonts w:ascii="Helvetica" w:hAnsi="Helvetica" w:cs="Helvetica"/>
        </w:rPr>
      </w:pPr>
    </w:p>
    <w:p w14:paraId="0EF4770F" w14:textId="27E11945" w:rsidR="00F4029B" w:rsidRPr="00F52B26" w:rsidRDefault="0002325D" w:rsidP="00B311C7">
      <w:pPr>
        <w:jc w:val="both"/>
        <w:rPr>
          <w:rFonts w:ascii="Helvetica" w:hAnsi="Helvetica" w:cs="Helvetica"/>
        </w:rPr>
      </w:pPr>
      <w:r w:rsidRPr="00F52B26">
        <w:rPr>
          <w:rFonts w:ascii="Helvetica" w:hAnsi="Helvetica" w:cs="Helvetica"/>
        </w:rPr>
        <w:t>Directors and LAB Members are reminded that they must not book any training without prior consent unless it is free to attend eg covered under an SLA or they are paying out of their own pocket.</w:t>
      </w:r>
    </w:p>
    <w:p w14:paraId="5388369E" w14:textId="77777777" w:rsidR="00B22A57" w:rsidRPr="00F52B26" w:rsidRDefault="0032090C" w:rsidP="00B311C7">
      <w:pPr>
        <w:jc w:val="both"/>
        <w:rPr>
          <w:rFonts w:ascii="Helvetica" w:hAnsi="Helvetica" w:cs="Helvetica"/>
        </w:rPr>
      </w:pPr>
      <w:r w:rsidRPr="00F52B26">
        <w:rPr>
          <w:rFonts w:ascii="Helvetica" w:hAnsi="Helvetica" w:cs="Helvetica"/>
        </w:rPr>
        <w:t>The Directors and Local Advisory Board Members of CFLP Schools</w:t>
      </w:r>
      <w:r w:rsidR="00F4029B" w:rsidRPr="00F52B26">
        <w:rPr>
          <w:rFonts w:ascii="Helvetica" w:hAnsi="Helvetica" w:cs="Helvetica"/>
        </w:rPr>
        <w:t xml:space="preserve"> acknowledge that they are providing a voluntary service and that:</w:t>
      </w:r>
    </w:p>
    <w:p w14:paraId="2BA41FC5" w14:textId="6088F4C7" w:rsidR="00B22A57" w:rsidRPr="00F52B26" w:rsidRDefault="00306AA8" w:rsidP="00B311C7">
      <w:pPr>
        <w:pStyle w:val="ListParagraph"/>
        <w:numPr>
          <w:ilvl w:val="0"/>
          <w:numId w:val="1"/>
        </w:numPr>
        <w:jc w:val="both"/>
        <w:rPr>
          <w:rFonts w:ascii="Helvetica" w:hAnsi="Helvetica" w:cs="Helvetica"/>
        </w:rPr>
      </w:pPr>
      <w:r w:rsidRPr="00F52B26">
        <w:rPr>
          <w:rFonts w:ascii="Helvetica" w:hAnsi="Helvetica" w:cs="Helvetica"/>
        </w:rPr>
        <w:t xml:space="preserve">Directors and Local Advisory Board Members </w:t>
      </w:r>
      <w:r w:rsidR="00F4029B" w:rsidRPr="00F52B26">
        <w:rPr>
          <w:rFonts w:ascii="Helvetica" w:hAnsi="Helvetica" w:cs="Helvetica"/>
        </w:rPr>
        <w:t>will not be</w:t>
      </w:r>
      <w:r w:rsidR="00B22A57" w:rsidRPr="00F52B26">
        <w:rPr>
          <w:rFonts w:ascii="Helvetica" w:hAnsi="Helvetica" w:cs="Helvetica"/>
        </w:rPr>
        <w:t xml:space="preserve"> paid an attendance allowance,</w:t>
      </w:r>
    </w:p>
    <w:p w14:paraId="7DB41649" w14:textId="61E446B2" w:rsidR="00306AA8" w:rsidRPr="00F52B26" w:rsidRDefault="00306AA8" w:rsidP="00B311C7">
      <w:pPr>
        <w:pStyle w:val="ListParagraph"/>
        <w:numPr>
          <w:ilvl w:val="0"/>
          <w:numId w:val="1"/>
        </w:numPr>
        <w:jc w:val="both"/>
        <w:rPr>
          <w:rFonts w:ascii="Helvetica" w:hAnsi="Helvetica" w:cs="Helvetica"/>
        </w:rPr>
      </w:pPr>
      <w:r w:rsidRPr="00F52B26">
        <w:rPr>
          <w:rFonts w:ascii="Helvetica" w:hAnsi="Helvetica" w:cs="Helvetica"/>
        </w:rPr>
        <w:t xml:space="preserve">Directors and Local Advisory Board Members </w:t>
      </w:r>
      <w:r w:rsidR="00F4029B" w:rsidRPr="00F52B26">
        <w:rPr>
          <w:rFonts w:ascii="Helvetica" w:hAnsi="Helvetica" w:cs="Helvetica"/>
        </w:rPr>
        <w:t xml:space="preserve">will not be reimbursed for loss of earnings.  </w:t>
      </w:r>
    </w:p>
    <w:p w14:paraId="6694D68F" w14:textId="066221B7" w:rsidR="00F4029B" w:rsidRPr="00F52B26" w:rsidRDefault="00F4029B" w:rsidP="00B311C7">
      <w:pPr>
        <w:jc w:val="both"/>
        <w:rPr>
          <w:rFonts w:ascii="Helvetica" w:hAnsi="Helvetica" w:cs="Helvetica"/>
        </w:rPr>
      </w:pPr>
      <w:r w:rsidRPr="00F52B26">
        <w:rPr>
          <w:rFonts w:ascii="Helvetica" w:hAnsi="Helvetica" w:cs="Helvetica"/>
        </w:rPr>
        <w:t>All claims for reimbursement must be accompanied by proof of expense, typically a thir</w:t>
      </w:r>
      <w:r w:rsidR="00B22A57" w:rsidRPr="00F52B26">
        <w:rPr>
          <w:rFonts w:ascii="Helvetica" w:hAnsi="Helvetica" w:cs="Helvetica"/>
        </w:rPr>
        <w:t xml:space="preserve">d </w:t>
      </w:r>
      <w:r w:rsidRPr="00F52B26">
        <w:rPr>
          <w:rFonts w:ascii="Helvetica" w:hAnsi="Helvetica" w:cs="Helvetica"/>
        </w:rPr>
        <w:t xml:space="preserve">party receipt. In the rare instance that a receipt is unavailable, the claimant must put in writing the reason for the lack of evidence, which will be considered by the approving body.  </w:t>
      </w:r>
    </w:p>
    <w:p w14:paraId="28E26FEE" w14:textId="77561C63" w:rsidR="00F4029B" w:rsidRPr="00F52B26" w:rsidRDefault="00F4029B" w:rsidP="00B311C7">
      <w:pPr>
        <w:jc w:val="both"/>
        <w:rPr>
          <w:rFonts w:ascii="Helvetica" w:hAnsi="Helvetica" w:cs="Helvetica"/>
        </w:rPr>
      </w:pPr>
      <w:r w:rsidRPr="00F52B26">
        <w:rPr>
          <w:rFonts w:ascii="Helvetica" w:hAnsi="Helvetica" w:cs="Helvetica"/>
        </w:rPr>
        <w:t>Claims will be subject to independent audit and</w:t>
      </w:r>
      <w:r w:rsidR="00E4489D" w:rsidRPr="00F52B26">
        <w:rPr>
          <w:rFonts w:ascii="Helvetica" w:hAnsi="Helvetica" w:cs="Helvetica"/>
        </w:rPr>
        <w:t xml:space="preserve"> may be investigated by the Children First Learning Partnership Finance, Audit</w:t>
      </w:r>
      <w:r w:rsidR="00E83914" w:rsidRPr="00F52B26">
        <w:rPr>
          <w:rFonts w:ascii="Helvetica" w:hAnsi="Helvetica" w:cs="Helvetica"/>
        </w:rPr>
        <w:t>,</w:t>
      </w:r>
      <w:r w:rsidR="001D75B7" w:rsidRPr="00F52B26">
        <w:rPr>
          <w:rFonts w:ascii="Helvetica" w:hAnsi="Helvetica" w:cs="Helvetica"/>
        </w:rPr>
        <w:t xml:space="preserve"> </w:t>
      </w:r>
      <w:r w:rsidR="00E4489D" w:rsidRPr="00F52B26">
        <w:rPr>
          <w:rFonts w:ascii="Helvetica" w:hAnsi="Helvetica" w:cs="Helvetica"/>
        </w:rPr>
        <w:t>Resource</w:t>
      </w:r>
      <w:r w:rsidR="001D75B7" w:rsidRPr="00F52B26">
        <w:rPr>
          <w:rFonts w:ascii="Helvetica" w:hAnsi="Helvetica" w:cs="Helvetica"/>
        </w:rPr>
        <w:t xml:space="preserve"> and Risk</w:t>
      </w:r>
      <w:r w:rsidRPr="00F52B26">
        <w:rPr>
          <w:rFonts w:ascii="Helvetica" w:hAnsi="Helvetica" w:cs="Helvetica"/>
        </w:rPr>
        <w:t xml:space="preserve"> Committee if they appear excessive or inconsistent.  </w:t>
      </w:r>
    </w:p>
    <w:p w14:paraId="11ECBF07" w14:textId="3F04939A" w:rsidR="00F4029B" w:rsidRPr="00F52B26" w:rsidRDefault="00F4029B" w:rsidP="00B311C7">
      <w:pPr>
        <w:jc w:val="both"/>
        <w:rPr>
          <w:rFonts w:ascii="Helvetica" w:hAnsi="Helvetica" w:cs="Helvetica"/>
        </w:rPr>
      </w:pPr>
      <w:r w:rsidRPr="00F52B26">
        <w:rPr>
          <w:rFonts w:ascii="Helvetica" w:hAnsi="Helvetica" w:cs="Helvetica"/>
        </w:rPr>
        <w:t>Annually a schedule of all expen</w:t>
      </w:r>
      <w:r w:rsidR="00E4489D" w:rsidRPr="00F52B26">
        <w:rPr>
          <w:rFonts w:ascii="Helvetica" w:hAnsi="Helvetica" w:cs="Helvetica"/>
        </w:rPr>
        <w:t>ses reimbursed to either Director</w:t>
      </w:r>
      <w:r w:rsidRPr="00F52B26">
        <w:rPr>
          <w:rFonts w:ascii="Helvetica" w:hAnsi="Helvetica" w:cs="Helvetica"/>
        </w:rPr>
        <w:t>s or</w:t>
      </w:r>
      <w:r w:rsidR="00E4489D" w:rsidRPr="00F52B26">
        <w:rPr>
          <w:rFonts w:ascii="Helvetica" w:hAnsi="Helvetica" w:cs="Helvetica"/>
        </w:rPr>
        <w:t xml:space="preserve"> Local Advisory Board member</w:t>
      </w:r>
      <w:r w:rsidRPr="00F52B26">
        <w:rPr>
          <w:rFonts w:ascii="Helvetica" w:hAnsi="Helvetica" w:cs="Helvetica"/>
        </w:rPr>
        <w:t>s wil</w:t>
      </w:r>
      <w:r w:rsidR="00E4489D" w:rsidRPr="00F52B26">
        <w:rPr>
          <w:rFonts w:ascii="Helvetica" w:hAnsi="Helvetica" w:cs="Helvetica"/>
        </w:rPr>
        <w:t>l be submitted to the Finance,</w:t>
      </w:r>
      <w:r w:rsidRPr="00F52B26">
        <w:rPr>
          <w:rFonts w:ascii="Helvetica" w:hAnsi="Helvetica" w:cs="Helvetica"/>
        </w:rPr>
        <w:t xml:space="preserve"> Audit</w:t>
      </w:r>
      <w:r w:rsidR="00E83914" w:rsidRPr="00F52B26">
        <w:rPr>
          <w:rFonts w:ascii="Helvetica" w:hAnsi="Helvetica" w:cs="Helvetica"/>
        </w:rPr>
        <w:t>, R</w:t>
      </w:r>
      <w:r w:rsidR="001D75B7" w:rsidRPr="00F52B26">
        <w:rPr>
          <w:rFonts w:ascii="Helvetica" w:hAnsi="Helvetica" w:cs="Helvetica"/>
        </w:rPr>
        <w:t>esource and Risk</w:t>
      </w:r>
      <w:r w:rsidR="00825B56" w:rsidRPr="00F52B26">
        <w:rPr>
          <w:rFonts w:ascii="Helvetica" w:hAnsi="Helvetica" w:cs="Helvetica"/>
        </w:rPr>
        <w:t xml:space="preserve"> </w:t>
      </w:r>
      <w:r w:rsidRPr="00F52B26">
        <w:rPr>
          <w:rFonts w:ascii="Helvetica" w:hAnsi="Helvetica" w:cs="Helvetica"/>
        </w:rPr>
        <w:t xml:space="preserve">Committee for review. </w:t>
      </w:r>
    </w:p>
    <w:p w14:paraId="3E512457" w14:textId="77A25F75" w:rsidR="00306AA8" w:rsidRPr="00F52B26" w:rsidRDefault="00306AA8" w:rsidP="00B311C7">
      <w:pPr>
        <w:jc w:val="both"/>
        <w:rPr>
          <w:rFonts w:ascii="Helvetica" w:hAnsi="Helvetica" w:cs="Helvetica"/>
        </w:rPr>
      </w:pPr>
      <w:r w:rsidRPr="00F52B26">
        <w:rPr>
          <w:rFonts w:ascii="Helvetica" w:hAnsi="Helvetica" w:cs="Helvetica"/>
        </w:rPr>
        <w:t>Expenses will be paid directly into a bank account and the appropriate details are completed on the form. This is our preferred method of payment as it saves on the time required to process a cheque and help keep central costs down.</w:t>
      </w:r>
    </w:p>
    <w:p w14:paraId="75EE47CB" w14:textId="77777777" w:rsidR="00306AA8" w:rsidRPr="00F52B26" w:rsidRDefault="00306AA8" w:rsidP="00B311C7">
      <w:pPr>
        <w:jc w:val="both"/>
        <w:rPr>
          <w:rFonts w:ascii="Helvetica" w:hAnsi="Helvetica" w:cs="Helvetica"/>
        </w:rPr>
      </w:pPr>
    </w:p>
    <w:p w14:paraId="4269208C" w14:textId="2B351479" w:rsidR="0032090C" w:rsidRPr="00F52B26" w:rsidRDefault="00306AA8" w:rsidP="00B311C7">
      <w:pPr>
        <w:jc w:val="both"/>
        <w:rPr>
          <w:rFonts w:ascii="Helvetica" w:hAnsi="Helvetica" w:cs="Helvetica"/>
        </w:rPr>
      </w:pPr>
      <w:r w:rsidRPr="00F52B26">
        <w:rPr>
          <w:rFonts w:ascii="Helvetica" w:hAnsi="Helvetica" w:cs="Helvetica"/>
        </w:rPr>
        <w:t>This policy will be reviewed annually.</w:t>
      </w:r>
    </w:p>
    <w:p w14:paraId="2E5F414C" w14:textId="77777777" w:rsidR="00306AA8" w:rsidRPr="00F52B26" w:rsidRDefault="00306AA8" w:rsidP="00B311C7">
      <w:pPr>
        <w:jc w:val="both"/>
        <w:rPr>
          <w:rFonts w:ascii="Helvetica" w:hAnsi="Helvetica" w:cs="Helvetica"/>
        </w:rPr>
      </w:pPr>
    </w:p>
    <w:p w14:paraId="4EB405E5" w14:textId="32B447E4" w:rsidR="007E336C" w:rsidRPr="00F52B26" w:rsidRDefault="007E336C" w:rsidP="00B311C7">
      <w:pPr>
        <w:jc w:val="both"/>
        <w:rPr>
          <w:rFonts w:ascii="Helvetica" w:hAnsi="Helvetica" w:cs="Helvetica"/>
        </w:rPr>
      </w:pPr>
    </w:p>
    <w:p w14:paraId="4185B75D" w14:textId="41D83663" w:rsidR="00306AA8" w:rsidRPr="00F52B26" w:rsidRDefault="00306AA8" w:rsidP="00B311C7">
      <w:pPr>
        <w:jc w:val="both"/>
        <w:rPr>
          <w:rFonts w:ascii="Helvetica" w:hAnsi="Helvetica" w:cs="Helvetica"/>
        </w:rPr>
      </w:pPr>
    </w:p>
    <w:p w14:paraId="5CEB2911" w14:textId="77777777" w:rsidR="00306AA8" w:rsidRPr="00F52B26" w:rsidRDefault="00306AA8" w:rsidP="00B311C7">
      <w:pPr>
        <w:jc w:val="both"/>
        <w:rPr>
          <w:rFonts w:ascii="Helvetica" w:hAnsi="Helvetica" w:cs="Helvetica"/>
        </w:rPr>
      </w:pPr>
    </w:p>
    <w:p w14:paraId="71DF7C01" w14:textId="77777777" w:rsidR="0032090C" w:rsidRPr="00F52B26" w:rsidRDefault="0032090C" w:rsidP="00B311C7">
      <w:pPr>
        <w:jc w:val="both"/>
        <w:rPr>
          <w:rFonts w:ascii="Helvetica" w:hAnsi="Helvetica" w:cs="Helvetica"/>
        </w:rPr>
      </w:pPr>
    </w:p>
    <w:p w14:paraId="1F0AF3B7" w14:textId="778DCC7D" w:rsidR="00F4029B" w:rsidRPr="00F52B26" w:rsidRDefault="00F4029B" w:rsidP="00B311C7">
      <w:pPr>
        <w:jc w:val="both"/>
        <w:rPr>
          <w:rFonts w:ascii="Helvetica" w:hAnsi="Helvetica" w:cs="Helvetica"/>
        </w:rPr>
      </w:pPr>
    </w:p>
    <w:p w14:paraId="71910F18" w14:textId="77777777" w:rsidR="00C45E13" w:rsidRPr="00F52B26" w:rsidRDefault="00C45E13" w:rsidP="00B311C7">
      <w:pPr>
        <w:jc w:val="both"/>
        <w:rPr>
          <w:rFonts w:ascii="Helvetica" w:hAnsi="Helvetica" w:cs="Helvetica"/>
        </w:rPr>
      </w:pPr>
    </w:p>
    <w:p w14:paraId="023463BD" w14:textId="5BAB4529" w:rsidR="00F4029B" w:rsidRPr="00F52B26" w:rsidRDefault="00E4489D" w:rsidP="00825B56">
      <w:pPr>
        <w:jc w:val="center"/>
        <w:rPr>
          <w:rFonts w:ascii="Helvetica" w:hAnsi="Helvetica" w:cs="Helvetica"/>
        </w:rPr>
      </w:pPr>
      <w:r w:rsidRPr="00F52B26">
        <w:rPr>
          <w:rFonts w:ascii="Helvetica" w:hAnsi="Helvetica" w:cs="Helvetica"/>
        </w:rPr>
        <w:t>DIRECTOR/LOCAL</w:t>
      </w:r>
      <w:r w:rsidR="0002325D" w:rsidRPr="00F52B26">
        <w:rPr>
          <w:rFonts w:ascii="Helvetica" w:hAnsi="Helvetica" w:cs="Helvetica"/>
        </w:rPr>
        <w:t xml:space="preserve"> ADVISORY</w:t>
      </w:r>
      <w:r w:rsidRPr="00F52B26">
        <w:rPr>
          <w:rFonts w:ascii="Helvetica" w:hAnsi="Helvetica" w:cs="Helvetica"/>
        </w:rPr>
        <w:t xml:space="preserve"> BOARD MEMBER</w:t>
      </w:r>
      <w:r w:rsidR="00F4029B" w:rsidRPr="00F52B26">
        <w:rPr>
          <w:rFonts w:ascii="Helvetica" w:hAnsi="Helvetica" w:cs="Helvetica"/>
        </w:rPr>
        <w:t xml:space="preserve"> EXPENSES CLAIM FORM</w:t>
      </w:r>
    </w:p>
    <w:p w14:paraId="2EE2FC3D" w14:textId="77777777" w:rsidR="00F4029B" w:rsidRPr="00F52B26" w:rsidRDefault="00F4029B" w:rsidP="00B311C7">
      <w:pPr>
        <w:jc w:val="both"/>
        <w:rPr>
          <w:rFonts w:ascii="Helvetica" w:hAnsi="Helvetica" w:cs="Helvetica"/>
        </w:rPr>
      </w:pPr>
      <w:r w:rsidRPr="00F52B26">
        <w:rPr>
          <w:rFonts w:ascii="Helvetica" w:hAnsi="Helvetica" w:cs="Helvetica"/>
        </w:rPr>
        <w:t xml:space="preserve"> </w:t>
      </w:r>
    </w:p>
    <w:p w14:paraId="54F37AF1" w14:textId="77777777" w:rsidR="00F4029B" w:rsidRPr="00F52B26" w:rsidRDefault="00F4029B" w:rsidP="00B311C7">
      <w:pPr>
        <w:jc w:val="both"/>
        <w:rPr>
          <w:rFonts w:ascii="Helvetica" w:hAnsi="Helvetica" w:cs="Helvetica"/>
        </w:rPr>
      </w:pPr>
      <w:r w:rsidRPr="00F52B26">
        <w:rPr>
          <w:rFonts w:ascii="Helvetica" w:hAnsi="Helvetica" w:cs="Helvetica"/>
        </w:rPr>
        <w:t>Name _</w:t>
      </w:r>
      <w:r w:rsidR="0019303E" w:rsidRPr="00F52B26">
        <w:rPr>
          <w:rFonts w:ascii="Helvetica" w:hAnsi="Helvetica" w:cs="Helvetica"/>
        </w:rPr>
        <w:t xml:space="preserve">___________________________                                         </w:t>
      </w:r>
      <w:r w:rsidRPr="00F52B26">
        <w:rPr>
          <w:rFonts w:ascii="Helvetica" w:hAnsi="Helvetica" w:cs="Helvetica"/>
        </w:rPr>
        <w:t xml:space="preserve">Date __________________ </w:t>
      </w:r>
    </w:p>
    <w:p w14:paraId="3A173B26" w14:textId="2DFDC1AB" w:rsidR="00F4029B" w:rsidRPr="00F52B26" w:rsidRDefault="00F4029B" w:rsidP="00B311C7">
      <w:pPr>
        <w:jc w:val="both"/>
        <w:rPr>
          <w:rFonts w:ascii="Helvetica" w:hAnsi="Helvetica" w:cs="Helvetica"/>
        </w:rPr>
      </w:pPr>
      <w:r w:rsidRPr="00F52B26">
        <w:rPr>
          <w:rFonts w:ascii="Helvetica" w:hAnsi="Helvetica" w:cs="Helvetica"/>
        </w:rPr>
        <w:t xml:space="preserve"> </w:t>
      </w:r>
    </w:p>
    <w:tbl>
      <w:tblPr>
        <w:tblStyle w:val="TableGrid"/>
        <w:tblW w:w="0" w:type="auto"/>
        <w:tblInd w:w="720" w:type="dxa"/>
        <w:tblLook w:val="04A0" w:firstRow="1" w:lastRow="0" w:firstColumn="1" w:lastColumn="0" w:noHBand="0" w:noVBand="1"/>
      </w:tblPr>
      <w:tblGrid>
        <w:gridCol w:w="7015"/>
        <w:gridCol w:w="2335"/>
      </w:tblGrid>
      <w:tr w:rsidR="00F4029B" w:rsidRPr="00F52B26" w14:paraId="42C27518" w14:textId="77777777" w:rsidTr="00825B56">
        <w:tc>
          <w:tcPr>
            <w:tcW w:w="7015" w:type="dxa"/>
            <w:shd w:val="clear" w:color="auto" w:fill="9CC2E5" w:themeFill="accent1" w:themeFillTint="99"/>
          </w:tcPr>
          <w:p w14:paraId="2844F148" w14:textId="77777777" w:rsidR="00F4029B" w:rsidRPr="00F52B26" w:rsidRDefault="00F4029B" w:rsidP="00B311C7">
            <w:pPr>
              <w:jc w:val="both"/>
              <w:rPr>
                <w:rFonts w:ascii="Helvetica" w:hAnsi="Helvetica" w:cs="Helvetica"/>
              </w:rPr>
            </w:pPr>
            <w:r w:rsidRPr="00F52B26">
              <w:rPr>
                <w:rFonts w:ascii="Helvetica" w:hAnsi="Helvetica" w:cs="Helvetica"/>
              </w:rPr>
              <w:t>Description of Costs</w:t>
            </w:r>
          </w:p>
        </w:tc>
        <w:tc>
          <w:tcPr>
            <w:tcW w:w="2335" w:type="dxa"/>
            <w:shd w:val="clear" w:color="auto" w:fill="9CC2E5" w:themeFill="accent1" w:themeFillTint="99"/>
          </w:tcPr>
          <w:p w14:paraId="77E90DC7" w14:textId="77777777" w:rsidR="00F4029B" w:rsidRPr="00F52B26" w:rsidRDefault="00F4029B" w:rsidP="00B311C7">
            <w:pPr>
              <w:jc w:val="both"/>
              <w:rPr>
                <w:rFonts w:ascii="Helvetica" w:hAnsi="Helvetica" w:cs="Helvetica"/>
              </w:rPr>
            </w:pPr>
            <w:r w:rsidRPr="00F52B26">
              <w:rPr>
                <w:rFonts w:ascii="Helvetica" w:hAnsi="Helvetica" w:cs="Helvetica"/>
              </w:rPr>
              <w:t>Amount</w:t>
            </w:r>
          </w:p>
        </w:tc>
      </w:tr>
      <w:tr w:rsidR="00F4029B" w:rsidRPr="00F52B26" w14:paraId="40CCBF0D" w14:textId="77777777" w:rsidTr="00825B56">
        <w:tc>
          <w:tcPr>
            <w:tcW w:w="7015" w:type="dxa"/>
          </w:tcPr>
          <w:p w14:paraId="3912DF7A" w14:textId="77777777" w:rsidR="00F4029B" w:rsidRPr="00F52B26" w:rsidRDefault="00F4029B" w:rsidP="00B311C7">
            <w:pPr>
              <w:jc w:val="both"/>
              <w:rPr>
                <w:rFonts w:ascii="Helvetica" w:hAnsi="Helvetica" w:cs="Helvetica"/>
              </w:rPr>
            </w:pPr>
          </w:p>
          <w:p w14:paraId="24142948" w14:textId="77777777" w:rsidR="00F4029B" w:rsidRPr="00F52B26" w:rsidRDefault="00F4029B" w:rsidP="00B311C7">
            <w:pPr>
              <w:jc w:val="both"/>
              <w:rPr>
                <w:rFonts w:ascii="Helvetica" w:hAnsi="Helvetica" w:cs="Helvetica"/>
              </w:rPr>
            </w:pPr>
          </w:p>
        </w:tc>
        <w:tc>
          <w:tcPr>
            <w:tcW w:w="2335" w:type="dxa"/>
          </w:tcPr>
          <w:p w14:paraId="34808074" w14:textId="77777777" w:rsidR="00F4029B" w:rsidRPr="00F52B26" w:rsidRDefault="00F4029B" w:rsidP="00B311C7">
            <w:pPr>
              <w:jc w:val="both"/>
              <w:rPr>
                <w:rFonts w:ascii="Helvetica" w:hAnsi="Helvetica" w:cs="Helvetica"/>
              </w:rPr>
            </w:pPr>
          </w:p>
        </w:tc>
      </w:tr>
      <w:tr w:rsidR="00F4029B" w:rsidRPr="00F52B26" w14:paraId="7BBE41BE" w14:textId="77777777" w:rsidTr="00825B56">
        <w:tc>
          <w:tcPr>
            <w:tcW w:w="7015" w:type="dxa"/>
          </w:tcPr>
          <w:p w14:paraId="09CA388F" w14:textId="77777777" w:rsidR="00F4029B" w:rsidRPr="00F52B26" w:rsidRDefault="00F4029B" w:rsidP="00B311C7">
            <w:pPr>
              <w:jc w:val="both"/>
              <w:rPr>
                <w:rFonts w:ascii="Helvetica" w:hAnsi="Helvetica" w:cs="Helvetica"/>
              </w:rPr>
            </w:pPr>
          </w:p>
          <w:p w14:paraId="2DE86977" w14:textId="77777777" w:rsidR="00F4029B" w:rsidRPr="00F52B26" w:rsidRDefault="00F4029B" w:rsidP="00B311C7">
            <w:pPr>
              <w:jc w:val="both"/>
              <w:rPr>
                <w:rFonts w:ascii="Helvetica" w:hAnsi="Helvetica" w:cs="Helvetica"/>
              </w:rPr>
            </w:pPr>
          </w:p>
        </w:tc>
        <w:tc>
          <w:tcPr>
            <w:tcW w:w="2335" w:type="dxa"/>
          </w:tcPr>
          <w:p w14:paraId="4822D7D1" w14:textId="77777777" w:rsidR="00F4029B" w:rsidRPr="00F52B26" w:rsidRDefault="00F4029B" w:rsidP="00B311C7">
            <w:pPr>
              <w:jc w:val="both"/>
              <w:rPr>
                <w:rFonts w:ascii="Helvetica" w:hAnsi="Helvetica" w:cs="Helvetica"/>
              </w:rPr>
            </w:pPr>
          </w:p>
        </w:tc>
      </w:tr>
      <w:tr w:rsidR="00F4029B" w:rsidRPr="00F52B26" w14:paraId="01D2FCE3" w14:textId="77777777" w:rsidTr="00825B56">
        <w:tc>
          <w:tcPr>
            <w:tcW w:w="7015" w:type="dxa"/>
          </w:tcPr>
          <w:p w14:paraId="4CED078A" w14:textId="77777777" w:rsidR="00F4029B" w:rsidRPr="00F52B26" w:rsidRDefault="00F4029B" w:rsidP="00B311C7">
            <w:pPr>
              <w:jc w:val="both"/>
              <w:rPr>
                <w:rFonts w:ascii="Helvetica" w:hAnsi="Helvetica" w:cs="Helvetica"/>
              </w:rPr>
            </w:pPr>
          </w:p>
          <w:p w14:paraId="3C471A2A" w14:textId="77777777" w:rsidR="00F4029B" w:rsidRPr="00F52B26" w:rsidRDefault="00F4029B" w:rsidP="00B311C7">
            <w:pPr>
              <w:jc w:val="both"/>
              <w:rPr>
                <w:rFonts w:ascii="Helvetica" w:hAnsi="Helvetica" w:cs="Helvetica"/>
              </w:rPr>
            </w:pPr>
          </w:p>
        </w:tc>
        <w:tc>
          <w:tcPr>
            <w:tcW w:w="2335" w:type="dxa"/>
          </w:tcPr>
          <w:p w14:paraId="0EC39FB8" w14:textId="77777777" w:rsidR="00F4029B" w:rsidRPr="00F52B26" w:rsidRDefault="00F4029B" w:rsidP="00B311C7">
            <w:pPr>
              <w:jc w:val="both"/>
              <w:rPr>
                <w:rFonts w:ascii="Helvetica" w:hAnsi="Helvetica" w:cs="Helvetica"/>
              </w:rPr>
            </w:pPr>
          </w:p>
        </w:tc>
      </w:tr>
      <w:tr w:rsidR="00F4029B" w:rsidRPr="00F52B26" w14:paraId="40C5B9B0" w14:textId="77777777" w:rsidTr="00825B56">
        <w:tc>
          <w:tcPr>
            <w:tcW w:w="7015" w:type="dxa"/>
          </w:tcPr>
          <w:p w14:paraId="163C35EF" w14:textId="77777777" w:rsidR="00F4029B" w:rsidRPr="00F52B26" w:rsidRDefault="00F4029B" w:rsidP="00B311C7">
            <w:pPr>
              <w:jc w:val="both"/>
              <w:rPr>
                <w:rFonts w:ascii="Helvetica" w:hAnsi="Helvetica" w:cs="Helvetica"/>
              </w:rPr>
            </w:pPr>
          </w:p>
          <w:p w14:paraId="1EEDBE69" w14:textId="77777777" w:rsidR="00F4029B" w:rsidRPr="00F52B26" w:rsidRDefault="00F4029B" w:rsidP="00B311C7">
            <w:pPr>
              <w:jc w:val="both"/>
              <w:rPr>
                <w:rFonts w:ascii="Helvetica" w:hAnsi="Helvetica" w:cs="Helvetica"/>
              </w:rPr>
            </w:pPr>
          </w:p>
        </w:tc>
        <w:tc>
          <w:tcPr>
            <w:tcW w:w="2335" w:type="dxa"/>
          </w:tcPr>
          <w:p w14:paraId="21AE8F8C" w14:textId="77777777" w:rsidR="00F4029B" w:rsidRPr="00F52B26" w:rsidRDefault="00F4029B" w:rsidP="00B311C7">
            <w:pPr>
              <w:jc w:val="both"/>
              <w:rPr>
                <w:rFonts w:ascii="Helvetica" w:hAnsi="Helvetica" w:cs="Helvetica"/>
              </w:rPr>
            </w:pPr>
          </w:p>
        </w:tc>
      </w:tr>
    </w:tbl>
    <w:p w14:paraId="3BA13DFF" w14:textId="1C97CB54" w:rsidR="00F4029B" w:rsidRPr="00F52B26" w:rsidRDefault="00F4029B" w:rsidP="00B311C7">
      <w:pPr>
        <w:jc w:val="both"/>
        <w:rPr>
          <w:rFonts w:ascii="Helvetica" w:hAnsi="Helvetica" w:cs="Helvetica"/>
        </w:rPr>
      </w:pPr>
    </w:p>
    <w:p w14:paraId="33D43C40" w14:textId="77777777" w:rsidR="00F4029B" w:rsidRPr="00F52B26" w:rsidRDefault="00F4029B" w:rsidP="00B311C7">
      <w:pPr>
        <w:jc w:val="both"/>
        <w:rPr>
          <w:rFonts w:ascii="Helvetica" w:hAnsi="Helvetica" w:cs="Helvetica"/>
        </w:rPr>
      </w:pPr>
      <w:r w:rsidRPr="00F52B26">
        <w:rPr>
          <w:rFonts w:ascii="Helvetica" w:hAnsi="Helvetica" w:cs="Helvetica"/>
        </w:rPr>
        <w:t>I confirm that this claim relates to: costs incurred in attending an agreed training/meeting/conference event and/or the cost of agreed purchases made</w:t>
      </w:r>
      <w:r w:rsidR="00E4489D" w:rsidRPr="00F52B26">
        <w:rPr>
          <w:rFonts w:ascii="Helvetica" w:hAnsi="Helvetica" w:cs="Helvetica"/>
        </w:rPr>
        <w:t xml:space="preserve"> on behalf of Children First Learning Partnership</w:t>
      </w:r>
      <w:r w:rsidRPr="00F52B26">
        <w:rPr>
          <w:rFonts w:ascii="Helvetica" w:hAnsi="Helvetica" w:cs="Helvetica"/>
        </w:rPr>
        <w:t xml:space="preserve">. </w:t>
      </w:r>
    </w:p>
    <w:p w14:paraId="70182A34" w14:textId="77777777" w:rsidR="00F4029B" w:rsidRPr="00F52B26" w:rsidRDefault="00F4029B" w:rsidP="00B311C7">
      <w:pPr>
        <w:jc w:val="both"/>
        <w:rPr>
          <w:rFonts w:ascii="Helvetica" w:hAnsi="Helvetica" w:cs="Helvetica"/>
        </w:rPr>
      </w:pPr>
      <w:r w:rsidRPr="00F52B26">
        <w:rPr>
          <w:rFonts w:ascii="Helvetica" w:hAnsi="Helvetica" w:cs="Helvetica"/>
        </w:rPr>
        <w:t xml:space="preserve"> </w:t>
      </w:r>
    </w:p>
    <w:p w14:paraId="6A180D9D" w14:textId="77777777" w:rsidR="00F4029B" w:rsidRPr="00F52B26" w:rsidRDefault="00F4029B" w:rsidP="00B311C7">
      <w:pPr>
        <w:jc w:val="both"/>
        <w:rPr>
          <w:rFonts w:ascii="Helvetica" w:hAnsi="Helvetica" w:cs="Helvetica"/>
        </w:rPr>
      </w:pPr>
      <w:r w:rsidRPr="00F52B26">
        <w:rPr>
          <w:rFonts w:ascii="Helvetica" w:hAnsi="Helvetica" w:cs="Helvetica"/>
        </w:rPr>
        <w:t xml:space="preserve">Signed by claimant:  </w:t>
      </w:r>
      <w:r w:rsidR="00BF4E47" w:rsidRPr="00F52B26">
        <w:rPr>
          <w:rFonts w:ascii="Helvetica" w:hAnsi="Helvetica" w:cs="Helvetica"/>
        </w:rPr>
        <w:t xml:space="preserve">                                                                                              </w:t>
      </w:r>
      <w:r w:rsidRPr="00F52B26">
        <w:rPr>
          <w:rFonts w:ascii="Helvetica" w:hAnsi="Helvetica" w:cs="Helvetica"/>
        </w:rPr>
        <w:t xml:space="preserve">Date:  </w:t>
      </w:r>
    </w:p>
    <w:p w14:paraId="37CF42A3" w14:textId="77777777" w:rsidR="00F4029B" w:rsidRPr="00F52B26" w:rsidRDefault="00F4029B" w:rsidP="00B311C7">
      <w:pPr>
        <w:jc w:val="both"/>
        <w:rPr>
          <w:rFonts w:ascii="Helvetica" w:hAnsi="Helvetica" w:cs="Helvetica"/>
        </w:rPr>
      </w:pPr>
      <w:r w:rsidRPr="00F52B26">
        <w:rPr>
          <w:rFonts w:ascii="Helvetica" w:hAnsi="Helvetica" w:cs="Helvetica"/>
        </w:rPr>
        <w:t xml:space="preserve"> </w:t>
      </w:r>
    </w:p>
    <w:p w14:paraId="253C31B2" w14:textId="77777777" w:rsidR="00F4029B" w:rsidRPr="00F52B26" w:rsidRDefault="00F4029B" w:rsidP="00B311C7">
      <w:pPr>
        <w:jc w:val="both"/>
        <w:rPr>
          <w:rFonts w:ascii="Helvetica" w:hAnsi="Helvetica" w:cs="Helvetica"/>
        </w:rPr>
      </w:pPr>
      <w:r w:rsidRPr="00F52B26">
        <w:rPr>
          <w:rFonts w:ascii="Helvetica" w:hAnsi="Helvetica" w:cs="Helvetica"/>
        </w:rPr>
        <w:t xml:space="preserve"> </w:t>
      </w:r>
    </w:p>
    <w:p w14:paraId="114B4246" w14:textId="77777777" w:rsidR="00BF4E47" w:rsidRPr="00F52B26" w:rsidRDefault="00F4029B" w:rsidP="00B311C7">
      <w:pPr>
        <w:jc w:val="both"/>
        <w:rPr>
          <w:rFonts w:ascii="Helvetica" w:hAnsi="Helvetica" w:cs="Helvetica"/>
        </w:rPr>
      </w:pPr>
      <w:r w:rsidRPr="00F52B26">
        <w:rPr>
          <w:rFonts w:ascii="Helvetica" w:hAnsi="Helvetica" w:cs="Helvetica"/>
        </w:rPr>
        <w:t>I sanction payment of this claim</w:t>
      </w:r>
    </w:p>
    <w:p w14:paraId="0F3A2B49" w14:textId="7AFB9B4D" w:rsidR="00BF4E47" w:rsidRPr="00F52B26" w:rsidRDefault="00BF4E47" w:rsidP="00B311C7">
      <w:pPr>
        <w:jc w:val="both"/>
        <w:rPr>
          <w:rFonts w:ascii="Helvetica" w:hAnsi="Helvetica" w:cs="Helvetica"/>
        </w:rPr>
      </w:pPr>
      <w:r w:rsidRPr="00F52B26">
        <w:rPr>
          <w:rFonts w:ascii="Helvetica" w:hAnsi="Helvetica" w:cs="Helvetica"/>
        </w:rPr>
        <w:t xml:space="preserve">Authorised by:                                                                                                      Date:  </w:t>
      </w:r>
    </w:p>
    <w:p w14:paraId="459B374E" w14:textId="77777777" w:rsidR="00BF4E47" w:rsidRPr="00F52B26" w:rsidRDefault="00BF4E47" w:rsidP="00B311C7">
      <w:pPr>
        <w:jc w:val="both"/>
        <w:rPr>
          <w:rFonts w:ascii="Helvetica" w:hAnsi="Helvetica" w:cs="Helvetica"/>
        </w:rPr>
      </w:pPr>
    </w:p>
    <w:p w14:paraId="6EA5967B" w14:textId="77777777" w:rsidR="00BF4E47" w:rsidRPr="00F52B26" w:rsidRDefault="00BF4E47" w:rsidP="00B311C7">
      <w:pPr>
        <w:jc w:val="both"/>
        <w:rPr>
          <w:rFonts w:ascii="Helvetica" w:hAnsi="Helvetica" w:cs="Helvetica"/>
        </w:rPr>
      </w:pPr>
    </w:p>
    <w:p w14:paraId="618AE325" w14:textId="523320CF" w:rsidR="00BF4E47" w:rsidRPr="00F52B26" w:rsidRDefault="00BF4E47" w:rsidP="00B311C7">
      <w:pPr>
        <w:jc w:val="both"/>
        <w:rPr>
          <w:rFonts w:ascii="Helvetica" w:hAnsi="Helvetica" w:cs="Helvetica"/>
        </w:rPr>
      </w:pPr>
    </w:p>
    <w:p w14:paraId="0E7E9944" w14:textId="16A94B4C" w:rsidR="00A5553E" w:rsidRPr="00F52B26" w:rsidRDefault="00A5553E" w:rsidP="00B311C7">
      <w:pPr>
        <w:jc w:val="both"/>
        <w:rPr>
          <w:rFonts w:ascii="Helvetica" w:hAnsi="Helvetica" w:cs="Helvetica"/>
        </w:rPr>
      </w:pPr>
    </w:p>
    <w:p w14:paraId="77BA52C9" w14:textId="365E4B4A" w:rsidR="00A5553E" w:rsidRPr="00F52B26" w:rsidRDefault="00A5553E" w:rsidP="00B311C7">
      <w:pPr>
        <w:jc w:val="both"/>
        <w:rPr>
          <w:rFonts w:ascii="Helvetica" w:hAnsi="Helvetica" w:cs="Helvetica"/>
        </w:rPr>
      </w:pPr>
    </w:p>
    <w:p w14:paraId="5A7B25FB" w14:textId="4A3F92F0" w:rsidR="00A5553E" w:rsidRPr="00F52B26" w:rsidRDefault="00A5553E" w:rsidP="00B311C7">
      <w:pPr>
        <w:jc w:val="both"/>
        <w:rPr>
          <w:rFonts w:ascii="Helvetica" w:hAnsi="Helvetica" w:cs="Helvetica"/>
        </w:rPr>
      </w:pPr>
    </w:p>
    <w:p w14:paraId="03F4ED50" w14:textId="1C1CB0B0" w:rsidR="00A5553E" w:rsidRDefault="00A5553E" w:rsidP="00B311C7">
      <w:pPr>
        <w:jc w:val="both"/>
        <w:rPr>
          <w:rFonts w:ascii="Helvetica" w:hAnsi="Helvetica" w:cs="Helvetica"/>
        </w:rPr>
      </w:pPr>
    </w:p>
    <w:p w14:paraId="6B254D63" w14:textId="77777777" w:rsidR="00F52B26" w:rsidRDefault="00F52B26" w:rsidP="00B311C7">
      <w:pPr>
        <w:jc w:val="both"/>
        <w:rPr>
          <w:rFonts w:ascii="Helvetica" w:hAnsi="Helvetica" w:cs="Helvetica"/>
        </w:rPr>
      </w:pPr>
    </w:p>
    <w:p w14:paraId="2FDD7B69" w14:textId="77777777" w:rsidR="00F52B26" w:rsidRDefault="00F52B26" w:rsidP="00B311C7">
      <w:pPr>
        <w:jc w:val="both"/>
        <w:rPr>
          <w:rFonts w:ascii="Helvetica" w:hAnsi="Helvetica" w:cs="Helvetica"/>
        </w:rPr>
      </w:pPr>
    </w:p>
    <w:p w14:paraId="0F5BF540" w14:textId="77777777" w:rsidR="00F52B26" w:rsidRPr="00F52B26" w:rsidRDefault="00F52B26" w:rsidP="00B311C7">
      <w:pPr>
        <w:jc w:val="both"/>
        <w:rPr>
          <w:rFonts w:ascii="Helvetica" w:hAnsi="Helvetica" w:cs="Helvetica"/>
        </w:rPr>
      </w:pPr>
    </w:p>
    <w:p w14:paraId="67E610B5" w14:textId="77777777" w:rsidR="00825B56" w:rsidRPr="00F52B26" w:rsidRDefault="00825B56" w:rsidP="00B311C7">
      <w:pPr>
        <w:jc w:val="both"/>
        <w:rPr>
          <w:rFonts w:ascii="Helvetica" w:hAnsi="Helvetica" w:cs="Helvetica"/>
        </w:rPr>
      </w:pPr>
    </w:p>
    <w:p w14:paraId="49A948FF" w14:textId="77777777" w:rsidR="00825B56" w:rsidRPr="00F52B26" w:rsidRDefault="00825B56" w:rsidP="00B311C7">
      <w:pPr>
        <w:jc w:val="both"/>
        <w:rPr>
          <w:rFonts w:ascii="Helvetica" w:hAnsi="Helvetica" w:cs="Helvetica"/>
        </w:rPr>
      </w:pPr>
    </w:p>
    <w:p w14:paraId="196B1CE4" w14:textId="77777777" w:rsidR="00825B56" w:rsidRPr="00F52B26" w:rsidRDefault="00825B56" w:rsidP="00B311C7">
      <w:pPr>
        <w:jc w:val="both"/>
        <w:rPr>
          <w:rFonts w:ascii="Helvetica" w:hAnsi="Helvetica" w:cs="Helvetica"/>
        </w:rPr>
      </w:pPr>
    </w:p>
    <w:p w14:paraId="601BC12A" w14:textId="77777777" w:rsidR="00A5553E" w:rsidRPr="00F52B26" w:rsidRDefault="00A5553E" w:rsidP="00A5553E">
      <w:pPr>
        <w:jc w:val="both"/>
        <w:rPr>
          <w:rFonts w:ascii="Helvetica" w:hAnsi="Helvetica" w:cs="Helvetica"/>
          <w:b/>
        </w:rPr>
      </w:pPr>
      <w:r w:rsidRPr="00F52B26">
        <w:rPr>
          <w:rFonts w:ascii="Helvetica" w:hAnsi="Helvetica" w:cs="Helvetica"/>
          <w:b/>
        </w:rPr>
        <w:lastRenderedPageBreak/>
        <w:t>Version Control:</w:t>
      </w:r>
    </w:p>
    <w:p w14:paraId="23CE5834" w14:textId="77777777" w:rsidR="00A5553E" w:rsidRPr="00F52B26" w:rsidRDefault="00A5553E" w:rsidP="00A5553E">
      <w:pPr>
        <w:jc w:val="both"/>
        <w:rPr>
          <w:rFonts w:ascii="Helvetica" w:hAnsi="Helvetica" w:cs="Helvetica"/>
          <w:b/>
        </w:rPr>
      </w:pPr>
    </w:p>
    <w:tbl>
      <w:tblPr>
        <w:tblStyle w:val="TableGrid"/>
        <w:tblW w:w="0" w:type="auto"/>
        <w:tblInd w:w="10" w:type="dxa"/>
        <w:tblLook w:val="04A0" w:firstRow="1" w:lastRow="0" w:firstColumn="1" w:lastColumn="0" w:noHBand="0" w:noVBand="1"/>
      </w:tblPr>
      <w:tblGrid>
        <w:gridCol w:w="1151"/>
        <w:gridCol w:w="1333"/>
        <w:gridCol w:w="5963"/>
        <w:gridCol w:w="893"/>
      </w:tblGrid>
      <w:tr w:rsidR="00A5553E" w:rsidRPr="00F52B26" w14:paraId="2FAE9B8D" w14:textId="77777777" w:rsidTr="005D00EC">
        <w:tc>
          <w:tcPr>
            <w:tcW w:w="1151" w:type="dxa"/>
          </w:tcPr>
          <w:p w14:paraId="3E1A849A" w14:textId="77777777" w:rsidR="00A5553E" w:rsidRPr="00F52B26" w:rsidRDefault="00A5553E" w:rsidP="005D00EC">
            <w:pPr>
              <w:rPr>
                <w:rFonts w:ascii="Helvetica" w:hAnsi="Helvetica" w:cs="Helvetica"/>
              </w:rPr>
            </w:pPr>
            <w:r w:rsidRPr="00F52B26">
              <w:rPr>
                <w:rFonts w:ascii="Helvetica" w:hAnsi="Helvetica" w:cs="Helvetica"/>
              </w:rPr>
              <w:t>Version</w:t>
            </w:r>
          </w:p>
        </w:tc>
        <w:tc>
          <w:tcPr>
            <w:tcW w:w="1333" w:type="dxa"/>
          </w:tcPr>
          <w:p w14:paraId="1A5DED40" w14:textId="77777777" w:rsidR="00A5553E" w:rsidRPr="00F52B26" w:rsidRDefault="00A5553E" w:rsidP="005D00EC">
            <w:pPr>
              <w:rPr>
                <w:rFonts w:ascii="Helvetica" w:hAnsi="Helvetica" w:cs="Helvetica"/>
              </w:rPr>
            </w:pPr>
            <w:r w:rsidRPr="00F52B26">
              <w:rPr>
                <w:rFonts w:ascii="Helvetica" w:hAnsi="Helvetica" w:cs="Helvetica"/>
              </w:rPr>
              <w:t>Date</w:t>
            </w:r>
          </w:p>
        </w:tc>
        <w:tc>
          <w:tcPr>
            <w:tcW w:w="5963" w:type="dxa"/>
          </w:tcPr>
          <w:p w14:paraId="206379E8" w14:textId="77777777" w:rsidR="00A5553E" w:rsidRPr="00F52B26" w:rsidRDefault="00A5553E" w:rsidP="005D00EC">
            <w:pPr>
              <w:rPr>
                <w:rFonts w:ascii="Helvetica" w:hAnsi="Helvetica" w:cs="Helvetica"/>
              </w:rPr>
            </w:pPr>
            <w:r w:rsidRPr="00F52B26">
              <w:rPr>
                <w:rFonts w:ascii="Helvetica" w:hAnsi="Helvetica" w:cs="Helvetica"/>
              </w:rPr>
              <w:t>Amendment</w:t>
            </w:r>
          </w:p>
        </w:tc>
        <w:tc>
          <w:tcPr>
            <w:tcW w:w="893" w:type="dxa"/>
          </w:tcPr>
          <w:p w14:paraId="234881F7" w14:textId="77777777" w:rsidR="00A5553E" w:rsidRPr="00F52B26" w:rsidRDefault="00A5553E" w:rsidP="005D00EC">
            <w:pPr>
              <w:rPr>
                <w:rFonts w:ascii="Helvetica" w:hAnsi="Helvetica" w:cs="Helvetica"/>
              </w:rPr>
            </w:pPr>
            <w:r w:rsidRPr="00F52B26">
              <w:rPr>
                <w:rFonts w:ascii="Helvetica" w:hAnsi="Helvetica" w:cs="Helvetica"/>
              </w:rPr>
              <w:t>By</w:t>
            </w:r>
          </w:p>
        </w:tc>
      </w:tr>
      <w:tr w:rsidR="00A5553E" w:rsidRPr="00F52B26" w14:paraId="1F0372A5" w14:textId="77777777" w:rsidTr="005D00EC">
        <w:tc>
          <w:tcPr>
            <w:tcW w:w="1151" w:type="dxa"/>
          </w:tcPr>
          <w:p w14:paraId="58923A40" w14:textId="77777777" w:rsidR="00A5553E" w:rsidRPr="00F52B26" w:rsidRDefault="00A5553E" w:rsidP="005D00EC">
            <w:pPr>
              <w:rPr>
                <w:rFonts w:ascii="Helvetica" w:hAnsi="Helvetica" w:cs="Helvetica"/>
              </w:rPr>
            </w:pPr>
            <w:r w:rsidRPr="00F52B26">
              <w:rPr>
                <w:rFonts w:ascii="Helvetica" w:hAnsi="Helvetica" w:cs="Helvetica"/>
              </w:rPr>
              <w:t>V2</w:t>
            </w:r>
          </w:p>
        </w:tc>
        <w:tc>
          <w:tcPr>
            <w:tcW w:w="1333" w:type="dxa"/>
          </w:tcPr>
          <w:p w14:paraId="7CD194C5" w14:textId="77777777" w:rsidR="00A5553E" w:rsidRPr="00F52B26" w:rsidRDefault="00A5553E" w:rsidP="005D00EC">
            <w:pPr>
              <w:rPr>
                <w:rFonts w:ascii="Helvetica" w:hAnsi="Helvetica" w:cs="Helvetica"/>
              </w:rPr>
            </w:pPr>
            <w:r w:rsidRPr="00F52B26">
              <w:rPr>
                <w:rFonts w:ascii="Helvetica" w:hAnsi="Helvetica" w:cs="Helvetica"/>
              </w:rPr>
              <w:t>23.04.2021</w:t>
            </w:r>
          </w:p>
        </w:tc>
        <w:tc>
          <w:tcPr>
            <w:tcW w:w="5963" w:type="dxa"/>
          </w:tcPr>
          <w:p w14:paraId="0F453C82" w14:textId="77777777" w:rsidR="00A5553E" w:rsidRPr="00F52B26" w:rsidRDefault="00A5553E" w:rsidP="005D00EC">
            <w:pPr>
              <w:rPr>
                <w:rFonts w:ascii="Helvetica" w:hAnsi="Helvetica" w:cs="Helvetica"/>
              </w:rPr>
            </w:pPr>
            <w:r w:rsidRPr="00F52B26">
              <w:rPr>
                <w:rFonts w:ascii="Helvetica" w:hAnsi="Helvetica" w:cs="Helvetica"/>
              </w:rPr>
              <w:t>Date of review- 04.05.2021 and ratification changed to 26.05.2021 (Front cover)</w:t>
            </w:r>
          </w:p>
        </w:tc>
        <w:tc>
          <w:tcPr>
            <w:tcW w:w="893" w:type="dxa"/>
          </w:tcPr>
          <w:p w14:paraId="6E2F1347" w14:textId="77777777" w:rsidR="00A5553E" w:rsidRPr="00F52B26" w:rsidRDefault="00A5553E" w:rsidP="005D00EC">
            <w:pPr>
              <w:rPr>
                <w:rFonts w:ascii="Helvetica" w:hAnsi="Helvetica" w:cs="Helvetica"/>
              </w:rPr>
            </w:pPr>
            <w:r w:rsidRPr="00F52B26">
              <w:rPr>
                <w:rFonts w:ascii="Helvetica" w:hAnsi="Helvetica" w:cs="Helvetica"/>
              </w:rPr>
              <w:t>CEO</w:t>
            </w:r>
          </w:p>
        </w:tc>
      </w:tr>
      <w:tr w:rsidR="00A5553E" w:rsidRPr="00F52B26" w14:paraId="097A8519" w14:textId="77777777" w:rsidTr="005D00EC">
        <w:tc>
          <w:tcPr>
            <w:tcW w:w="1151" w:type="dxa"/>
          </w:tcPr>
          <w:p w14:paraId="6251F47D" w14:textId="77777777" w:rsidR="00A5553E" w:rsidRPr="00F52B26" w:rsidRDefault="00A5553E" w:rsidP="005D00EC">
            <w:pPr>
              <w:pStyle w:val="Subtitle"/>
              <w:rPr>
                <w:rFonts w:ascii="Helvetica" w:hAnsi="Helvetica" w:cs="Helvetica"/>
              </w:rPr>
            </w:pPr>
            <w:r w:rsidRPr="00F52B26">
              <w:rPr>
                <w:rFonts w:ascii="Helvetica" w:hAnsi="Helvetica" w:cs="Helvetica"/>
              </w:rPr>
              <w:t>V3</w:t>
            </w:r>
          </w:p>
        </w:tc>
        <w:tc>
          <w:tcPr>
            <w:tcW w:w="1333" w:type="dxa"/>
          </w:tcPr>
          <w:p w14:paraId="7D1D435C" w14:textId="77777777" w:rsidR="00A5553E" w:rsidRPr="00F52B26" w:rsidRDefault="00A5553E" w:rsidP="005D00EC">
            <w:pPr>
              <w:rPr>
                <w:rFonts w:ascii="Helvetica" w:hAnsi="Helvetica" w:cs="Helvetica"/>
              </w:rPr>
            </w:pPr>
            <w:r w:rsidRPr="00F52B26">
              <w:rPr>
                <w:rFonts w:ascii="Helvetica" w:hAnsi="Helvetica" w:cs="Helvetica"/>
              </w:rPr>
              <w:t>29.04.2022</w:t>
            </w:r>
          </w:p>
        </w:tc>
        <w:tc>
          <w:tcPr>
            <w:tcW w:w="5963" w:type="dxa"/>
          </w:tcPr>
          <w:p w14:paraId="66AE2C76" w14:textId="77777777" w:rsidR="00A5553E" w:rsidRPr="00F52B26" w:rsidRDefault="00A5553E" w:rsidP="005D00EC">
            <w:pPr>
              <w:rPr>
                <w:rFonts w:ascii="Helvetica" w:hAnsi="Helvetica" w:cs="Helvetica"/>
              </w:rPr>
            </w:pPr>
            <w:r w:rsidRPr="00F52B26">
              <w:rPr>
                <w:rFonts w:ascii="Helvetica" w:hAnsi="Helvetica" w:cs="Helvetica"/>
              </w:rPr>
              <w:t>Date of review and ratification changed to 23.05.2022 (Front cover)</w:t>
            </w:r>
          </w:p>
        </w:tc>
        <w:tc>
          <w:tcPr>
            <w:tcW w:w="893" w:type="dxa"/>
          </w:tcPr>
          <w:p w14:paraId="42EC9770" w14:textId="77777777" w:rsidR="00A5553E" w:rsidRPr="00F52B26" w:rsidRDefault="00A5553E" w:rsidP="005D00EC">
            <w:pPr>
              <w:rPr>
                <w:rFonts w:ascii="Helvetica" w:hAnsi="Helvetica" w:cs="Helvetica"/>
              </w:rPr>
            </w:pPr>
            <w:r w:rsidRPr="00F52B26">
              <w:rPr>
                <w:rFonts w:ascii="Helvetica" w:hAnsi="Helvetica" w:cs="Helvetica"/>
              </w:rPr>
              <w:t>CEO</w:t>
            </w:r>
          </w:p>
        </w:tc>
      </w:tr>
      <w:tr w:rsidR="00A5553E" w:rsidRPr="00F52B26" w14:paraId="410BCB8A" w14:textId="77777777" w:rsidTr="005D00EC">
        <w:tc>
          <w:tcPr>
            <w:tcW w:w="1151" w:type="dxa"/>
          </w:tcPr>
          <w:p w14:paraId="3C50C8A7" w14:textId="55606871" w:rsidR="00A5553E" w:rsidRPr="00F52B26" w:rsidRDefault="00750828" w:rsidP="005D00EC">
            <w:pPr>
              <w:pStyle w:val="Subtitle"/>
              <w:rPr>
                <w:rFonts w:ascii="Helvetica" w:hAnsi="Helvetica" w:cs="Helvetica"/>
              </w:rPr>
            </w:pPr>
            <w:r w:rsidRPr="00F52B26">
              <w:rPr>
                <w:rFonts w:ascii="Helvetica" w:hAnsi="Helvetica" w:cs="Helvetica"/>
              </w:rPr>
              <w:t>V4</w:t>
            </w:r>
          </w:p>
        </w:tc>
        <w:tc>
          <w:tcPr>
            <w:tcW w:w="1333" w:type="dxa"/>
          </w:tcPr>
          <w:p w14:paraId="022E8DD5" w14:textId="3BD2228E" w:rsidR="00A5553E" w:rsidRPr="00F52B26" w:rsidRDefault="00750828" w:rsidP="005D00EC">
            <w:pPr>
              <w:rPr>
                <w:rFonts w:ascii="Helvetica" w:hAnsi="Helvetica" w:cs="Helvetica"/>
              </w:rPr>
            </w:pPr>
            <w:r w:rsidRPr="00F52B26">
              <w:rPr>
                <w:rFonts w:ascii="Helvetica" w:hAnsi="Helvetica" w:cs="Helvetica"/>
              </w:rPr>
              <w:t>26.04.2023</w:t>
            </w:r>
          </w:p>
        </w:tc>
        <w:tc>
          <w:tcPr>
            <w:tcW w:w="5963" w:type="dxa"/>
          </w:tcPr>
          <w:p w14:paraId="4F03CBB7" w14:textId="2C03FA03" w:rsidR="00A5553E" w:rsidRPr="00F52B26" w:rsidRDefault="00750828" w:rsidP="005D00EC">
            <w:pPr>
              <w:rPr>
                <w:rFonts w:ascii="Helvetica" w:hAnsi="Helvetica" w:cs="Helvetica"/>
              </w:rPr>
            </w:pPr>
            <w:r w:rsidRPr="00F52B26">
              <w:rPr>
                <w:rFonts w:ascii="Helvetica" w:hAnsi="Helvetica" w:cs="Helvetica"/>
              </w:rPr>
              <w:t>Updated references from FARC to FARRC</w:t>
            </w:r>
          </w:p>
        </w:tc>
        <w:tc>
          <w:tcPr>
            <w:tcW w:w="893" w:type="dxa"/>
          </w:tcPr>
          <w:p w14:paraId="5FAB132F" w14:textId="140445FC" w:rsidR="00A5553E" w:rsidRPr="00F52B26" w:rsidRDefault="00750828" w:rsidP="005D00EC">
            <w:pPr>
              <w:rPr>
                <w:rFonts w:ascii="Helvetica" w:hAnsi="Helvetica" w:cs="Helvetica"/>
              </w:rPr>
            </w:pPr>
            <w:r w:rsidRPr="00F52B26">
              <w:rPr>
                <w:rFonts w:ascii="Helvetica" w:hAnsi="Helvetica" w:cs="Helvetica"/>
              </w:rPr>
              <w:t>CEO</w:t>
            </w:r>
          </w:p>
        </w:tc>
      </w:tr>
      <w:tr w:rsidR="00750828" w:rsidRPr="00F52B26" w14:paraId="076814CE" w14:textId="77777777" w:rsidTr="005D00EC">
        <w:tc>
          <w:tcPr>
            <w:tcW w:w="1151" w:type="dxa"/>
          </w:tcPr>
          <w:p w14:paraId="62683B09" w14:textId="069E5B05" w:rsidR="00750828" w:rsidRPr="00F52B26" w:rsidRDefault="00750828" w:rsidP="005D00EC">
            <w:pPr>
              <w:pStyle w:val="Subtitle"/>
              <w:rPr>
                <w:rFonts w:ascii="Helvetica" w:hAnsi="Helvetica" w:cs="Helvetica"/>
              </w:rPr>
            </w:pPr>
            <w:r w:rsidRPr="00F52B26">
              <w:rPr>
                <w:rFonts w:ascii="Helvetica" w:hAnsi="Helvetica" w:cs="Helvetica"/>
              </w:rPr>
              <w:t>V4</w:t>
            </w:r>
          </w:p>
        </w:tc>
        <w:tc>
          <w:tcPr>
            <w:tcW w:w="1333" w:type="dxa"/>
          </w:tcPr>
          <w:p w14:paraId="53ADB943" w14:textId="32A8EB40" w:rsidR="00750828" w:rsidRPr="00F52B26" w:rsidRDefault="00750828" w:rsidP="005D00EC">
            <w:pPr>
              <w:rPr>
                <w:rFonts w:ascii="Helvetica" w:hAnsi="Helvetica" w:cs="Helvetica"/>
              </w:rPr>
            </w:pPr>
            <w:r w:rsidRPr="00F52B26">
              <w:rPr>
                <w:rFonts w:ascii="Helvetica" w:hAnsi="Helvetica" w:cs="Helvetica"/>
              </w:rPr>
              <w:t>26.04.2023</w:t>
            </w:r>
          </w:p>
        </w:tc>
        <w:tc>
          <w:tcPr>
            <w:tcW w:w="5963" w:type="dxa"/>
          </w:tcPr>
          <w:p w14:paraId="4AA915E2" w14:textId="3B4161E8" w:rsidR="00750828" w:rsidRPr="00F52B26" w:rsidRDefault="00EB0B16" w:rsidP="005D00EC">
            <w:pPr>
              <w:rPr>
                <w:rFonts w:ascii="Helvetica" w:hAnsi="Helvetica" w:cs="Helvetica"/>
              </w:rPr>
            </w:pPr>
            <w:r w:rsidRPr="00F52B26">
              <w:rPr>
                <w:rFonts w:ascii="Helvetica" w:hAnsi="Helvetica" w:cs="Helvetica"/>
              </w:rPr>
              <w:t>Date of review and ratification changed to 22.05.2023 (Front cover)</w:t>
            </w:r>
          </w:p>
        </w:tc>
        <w:tc>
          <w:tcPr>
            <w:tcW w:w="893" w:type="dxa"/>
          </w:tcPr>
          <w:p w14:paraId="53B95112" w14:textId="251E070B" w:rsidR="00750828" w:rsidRPr="00F52B26" w:rsidRDefault="00750828" w:rsidP="005D00EC">
            <w:pPr>
              <w:rPr>
                <w:rFonts w:ascii="Helvetica" w:hAnsi="Helvetica" w:cs="Helvetica"/>
              </w:rPr>
            </w:pPr>
            <w:r w:rsidRPr="00F52B26">
              <w:rPr>
                <w:rFonts w:ascii="Helvetica" w:hAnsi="Helvetica" w:cs="Helvetica"/>
              </w:rPr>
              <w:t>CEO</w:t>
            </w:r>
          </w:p>
        </w:tc>
      </w:tr>
      <w:tr w:rsidR="00AB2851" w:rsidRPr="00F52B26" w14:paraId="5082C6F2" w14:textId="77777777" w:rsidTr="005D00EC">
        <w:tc>
          <w:tcPr>
            <w:tcW w:w="1151" w:type="dxa"/>
          </w:tcPr>
          <w:p w14:paraId="2C856E60" w14:textId="43A3775B" w:rsidR="00AB2851" w:rsidRPr="00F52B26" w:rsidRDefault="00AB2851" w:rsidP="005D00EC">
            <w:pPr>
              <w:pStyle w:val="Subtitle"/>
              <w:rPr>
                <w:rFonts w:ascii="Helvetica" w:hAnsi="Helvetica" w:cs="Helvetica"/>
              </w:rPr>
            </w:pPr>
            <w:r>
              <w:rPr>
                <w:rFonts w:ascii="Helvetica" w:hAnsi="Helvetica" w:cs="Helvetica"/>
              </w:rPr>
              <w:t>V5</w:t>
            </w:r>
          </w:p>
        </w:tc>
        <w:tc>
          <w:tcPr>
            <w:tcW w:w="1333" w:type="dxa"/>
          </w:tcPr>
          <w:p w14:paraId="15E81160" w14:textId="1DC5F537" w:rsidR="00AB2851" w:rsidRPr="00F52B26" w:rsidRDefault="00AB2851" w:rsidP="005D00EC">
            <w:pPr>
              <w:rPr>
                <w:rFonts w:ascii="Helvetica" w:hAnsi="Helvetica" w:cs="Helvetica"/>
              </w:rPr>
            </w:pPr>
            <w:r>
              <w:rPr>
                <w:rFonts w:ascii="Helvetica" w:hAnsi="Helvetica" w:cs="Helvetica"/>
              </w:rPr>
              <w:t>14.04</w:t>
            </w:r>
            <w:r w:rsidR="0015377B">
              <w:rPr>
                <w:rFonts w:ascii="Helvetica" w:hAnsi="Helvetica" w:cs="Helvetica"/>
              </w:rPr>
              <w:t>.</w:t>
            </w:r>
            <w:r>
              <w:rPr>
                <w:rFonts w:ascii="Helvetica" w:hAnsi="Helvetica" w:cs="Helvetica"/>
              </w:rPr>
              <w:t>2024</w:t>
            </w:r>
          </w:p>
        </w:tc>
        <w:tc>
          <w:tcPr>
            <w:tcW w:w="5963" w:type="dxa"/>
          </w:tcPr>
          <w:p w14:paraId="02EF41B5" w14:textId="3AAED657" w:rsidR="00AB2851" w:rsidRPr="00F52B26" w:rsidRDefault="00AB2851" w:rsidP="005D00EC">
            <w:pPr>
              <w:rPr>
                <w:rFonts w:ascii="Helvetica" w:hAnsi="Helvetica" w:cs="Helvetica"/>
              </w:rPr>
            </w:pPr>
            <w:r w:rsidRPr="00F52B26">
              <w:rPr>
                <w:rFonts w:ascii="Helvetica" w:hAnsi="Helvetica" w:cs="Helvetica"/>
              </w:rPr>
              <w:t xml:space="preserve">Date of review and ratification changed to </w:t>
            </w:r>
            <w:r>
              <w:rPr>
                <w:rFonts w:ascii="Helvetica" w:hAnsi="Helvetica" w:cs="Helvetica"/>
              </w:rPr>
              <w:t>01</w:t>
            </w:r>
            <w:r w:rsidRPr="00F52B26">
              <w:rPr>
                <w:rFonts w:ascii="Helvetica" w:hAnsi="Helvetica" w:cs="Helvetica"/>
              </w:rPr>
              <w:t>.05.202</w:t>
            </w:r>
            <w:r>
              <w:rPr>
                <w:rFonts w:ascii="Helvetica" w:hAnsi="Helvetica" w:cs="Helvetica"/>
              </w:rPr>
              <w:t xml:space="preserve">4 </w:t>
            </w:r>
            <w:r w:rsidRPr="00F52B26">
              <w:rPr>
                <w:rFonts w:ascii="Helvetica" w:hAnsi="Helvetica" w:cs="Helvetica"/>
              </w:rPr>
              <w:t>(Front cover)</w:t>
            </w:r>
          </w:p>
        </w:tc>
        <w:tc>
          <w:tcPr>
            <w:tcW w:w="893" w:type="dxa"/>
          </w:tcPr>
          <w:p w14:paraId="2FB86837" w14:textId="4E2F7E1A" w:rsidR="00AB2851" w:rsidRPr="00F52B26" w:rsidRDefault="00AB2851" w:rsidP="005D00EC">
            <w:pPr>
              <w:rPr>
                <w:rFonts w:ascii="Helvetica" w:hAnsi="Helvetica" w:cs="Helvetica"/>
              </w:rPr>
            </w:pPr>
            <w:r>
              <w:rPr>
                <w:rFonts w:ascii="Helvetica" w:hAnsi="Helvetica" w:cs="Helvetica"/>
              </w:rPr>
              <w:t>CFO</w:t>
            </w:r>
          </w:p>
        </w:tc>
      </w:tr>
    </w:tbl>
    <w:p w14:paraId="7C8C4253" w14:textId="77777777" w:rsidR="00A5553E" w:rsidRPr="00F52B26" w:rsidRDefault="00A5553E" w:rsidP="00A5553E">
      <w:pPr>
        <w:ind w:left="360"/>
        <w:rPr>
          <w:rFonts w:ascii="Helvetica" w:hAnsi="Helvetica" w:cs="Helvetica"/>
        </w:rPr>
      </w:pPr>
    </w:p>
    <w:p w14:paraId="13B3030B" w14:textId="77777777" w:rsidR="00A5553E" w:rsidRPr="00F52B26" w:rsidRDefault="00A5553E" w:rsidP="00B311C7">
      <w:pPr>
        <w:jc w:val="both"/>
        <w:rPr>
          <w:rFonts w:ascii="Helvetica" w:hAnsi="Helvetica" w:cs="Helvetica"/>
        </w:rPr>
      </w:pPr>
    </w:p>
    <w:sectPr w:rsidR="00A5553E" w:rsidRPr="00F52B26" w:rsidSect="00E4489D">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50B43" w14:textId="77777777" w:rsidR="00662331" w:rsidRDefault="00662331" w:rsidP="0032090C">
      <w:pPr>
        <w:spacing w:after="0" w:line="240" w:lineRule="auto"/>
      </w:pPr>
      <w:r>
        <w:separator/>
      </w:r>
    </w:p>
  </w:endnote>
  <w:endnote w:type="continuationSeparator" w:id="0">
    <w:p w14:paraId="3DC6ACCF" w14:textId="77777777" w:rsidR="00662331" w:rsidRDefault="00662331" w:rsidP="0032090C">
      <w:pPr>
        <w:spacing w:after="0" w:line="240" w:lineRule="auto"/>
      </w:pPr>
      <w:r>
        <w:continuationSeparator/>
      </w:r>
    </w:p>
  </w:endnote>
  <w:endnote w:type="continuationNotice" w:id="1">
    <w:p w14:paraId="7F987A39" w14:textId="77777777" w:rsidR="00662331" w:rsidRDefault="006623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9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AC6F" w14:textId="1A06FDC2" w:rsidR="0032090C" w:rsidRDefault="0032090C">
    <w:pPr>
      <w:pStyle w:val="Footer"/>
    </w:pP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2329E6" w:rsidRPr="002329E6">
      <w:rPr>
        <w:rFonts w:asciiTheme="majorHAnsi" w:eastAsiaTheme="majorEastAsia" w:hAnsiTheme="majorHAnsi" w:cstheme="majorBidi"/>
        <w:noProof/>
        <w:color w:val="5B9BD5" w:themeColor="accent1"/>
        <w:sz w:val="20"/>
        <w:szCs w:val="20"/>
      </w:rPr>
      <w:t>6</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EC3AC" w14:textId="77777777" w:rsidR="00662331" w:rsidRDefault="00662331" w:rsidP="0032090C">
      <w:pPr>
        <w:spacing w:after="0" w:line="240" w:lineRule="auto"/>
      </w:pPr>
      <w:r>
        <w:separator/>
      </w:r>
    </w:p>
  </w:footnote>
  <w:footnote w:type="continuationSeparator" w:id="0">
    <w:p w14:paraId="7796566D" w14:textId="77777777" w:rsidR="00662331" w:rsidRDefault="00662331" w:rsidP="0032090C">
      <w:pPr>
        <w:spacing w:after="0" w:line="240" w:lineRule="auto"/>
      </w:pPr>
      <w:r>
        <w:continuationSeparator/>
      </w:r>
    </w:p>
  </w:footnote>
  <w:footnote w:type="continuationNotice" w:id="1">
    <w:p w14:paraId="5D746026" w14:textId="77777777" w:rsidR="00662331" w:rsidRDefault="006623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4BC7"/>
    <w:multiLevelType w:val="hybridMultilevel"/>
    <w:tmpl w:val="98CC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45988"/>
    <w:multiLevelType w:val="hybridMultilevel"/>
    <w:tmpl w:val="FB18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A5B86"/>
    <w:multiLevelType w:val="multilevel"/>
    <w:tmpl w:val="EC8C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29B"/>
    <w:rsid w:val="0002325D"/>
    <w:rsid w:val="00086990"/>
    <w:rsid w:val="0015377B"/>
    <w:rsid w:val="0019303E"/>
    <w:rsid w:val="001A035C"/>
    <w:rsid w:val="001D75B7"/>
    <w:rsid w:val="002329E6"/>
    <w:rsid w:val="002A1623"/>
    <w:rsid w:val="00306AA8"/>
    <w:rsid w:val="0032090C"/>
    <w:rsid w:val="00430605"/>
    <w:rsid w:val="005865E7"/>
    <w:rsid w:val="00595314"/>
    <w:rsid w:val="005E7A53"/>
    <w:rsid w:val="00662331"/>
    <w:rsid w:val="006B0458"/>
    <w:rsid w:val="00750828"/>
    <w:rsid w:val="007D7FE3"/>
    <w:rsid w:val="007E336C"/>
    <w:rsid w:val="007F58B9"/>
    <w:rsid w:val="008129C8"/>
    <w:rsid w:val="00825B56"/>
    <w:rsid w:val="00943505"/>
    <w:rsid w:val="0098726B"/>
    <w:rsid w:val="009F2DF2"/>
    <w:rsid w:val="00A5553E"/>
    <w:rsid w:val="00AB2851"/>
    <w:rsid w:val="00B22A57"/>
    <w:rsid w:val="00B311C7"/>
    <w:rsid w:val="00B460E2"/>
    <w:rsid w:val="00BE1B89"/>
    <w:rsid w:val="00BF4E47"/>
    <w:rsid w:val="00C45E13"/>
    <w:rsid w:val="00E4489D"/>
    <w:rsid w:val="00E762F4"/>
    <w:rsid w:val="00E83914"/>
    <w:rsid w:val="00EB0B16"/>
    <w:rsid w:val="00F4029B"/>
    <w:rsid w:val="00F52B26"/>
    <w:rsid w:val="00F67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AF7FFD"/>
  <w15:chartTrackingRefBased/>
  <w15:docId w15:val="{4B263213-85B4-4E06-83EB-00641E4A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0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A53"/>
    <w:pPr>
      <w:ind w:left="720"/>
      <w:contextualSpacing/>
    </w:pPr>
  </w:style>
  <w:style w:type="paragraph" w:styleId="Header">
    <w:name w:val="header"/>
    <w:basedOn w:val="Normal"/>
    <w:link w:val="HeaderChar"/>
    <w:uiPriority w:val="99"/>
    <w:unhideWhenUsed/>
    <w:rsid w:val="00320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90C"/>
  </w:style>
  <w:style w:type="paragraph" w:styleId="Footer">
    <w:name w:val="footer"/>
    <w:basedOn w:val="Normal"/>
    <w:link w:val="FooterChar"/>
    <w:uiPriority w:val="99"/>
    <w:unhideWhenUsed/>
    <w:rsid w:val="00320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90C"/>
  </w:style>
  <w:style w:type="character" w:styleId="CommentReference">
    <w:name w:val="annotation reference"/>
    <w:basedOn w:val="DefaultParagraphFont"/>
    <w:uiPriority w:val="99"/>
    <w:semiHidden/>
    <w:unhideWhenUsed/>
    <w:rsid w:val="00B311C7"/>
    <w:rPr>
      <w:sz w:val="16"/>
      <w:szCs w:val="16"/>
    </w:rPr>
  </w:style>
  <w:style w:type="paragraph" w:styleId="CommentText">
    <w:name w:val="annotation text"/>
    <w:basedOn w:val="Normal"/>
    <w:link w:val="CommentTextChar"/>
    <w:uiPriority w:val="99"/>
    <w:semiHidden/>
    <w:unhideWhenUsed/>
    <w:rsid w:val="00B311C7"/>
    <w:pPr>
      <w:spacing w:line="240" w:lineRule="auto"/>
    </w:pPr>
    <w:rPr>
      <w:sz w:val="20"/>
      <w:szCs w:val="20"/>
    </w:rPr>
  </w:style>
  <w:style w:type="character" w:customStyle="1" w:styleId="CommentTextChar">
    <w:name w:val="Comment Text Char"/>
    <w:basedOn w:val="DefaultParagraphFont"/>
    <w:link w:val="CommentText"/>
    <w:uiPriority w:val="99"/>
    <w:semiHidden/>
    <w:rsid w:val="00B311C7"/>
    <w:rPr>
      <w:sz w:val="20"/>
      <w:szCs w:val="20"/>
    </w:rPr>
  </w:style>
  <w:style w:type="paragraph" w:styleId="CommentSubject">
    <w:name w:val="annotation subject"/>
    <w:basedOn w:val="CommentText"/>
    <w:next w:val="CommentText"/>
    <w:link w:val="CommentSubjectChar"/>
    <w:uiPriority w:val="99"/>
    <w:semiHidden/>
    <w:unhideWhenUsed/>
    <w:rsid w:val="00B311C7"/>
    <w:rPr>
      <w:b/>
      <w:bCs/>
    </w:rPr>
  </w:style>
  <w:style w:type="character" w:customStyle="1" w:styleId="CommentSubjectChar">
    <w:name w:val="Comment Subject Char"/>
    <w:basedOn w:val="CommentTextChar"/>
    <w:link w:val="CommentSubject"/>
    <w:uiPriority w:val="99"/>
    <w:semiHidden/>
    <w:rsid w:val="00B311C7"/>
    <w:rPr>
      <w:b/>
      <w:bCs/>
      <w:sz w:val="20"/>
      <w:szCs w:val="20"/>
    </w:rPr>
  </w:style>
  <w:style w:type="paragraph" w:styleId="Revision">
    <w:name w:val="Revision"/>
    <w:hidden/>
    <w:uiPriority w:val="99"/>
    <w:semiHidden/>
    <w:rsid w:val="00B311C7"/>
    <w:pPr>
      <w:spacing w:after="0" w:line="240" w:lineRule="auto"/>
    </w:pPr>
  </w:style>
  <w:style w:type="paragraph" w:styleId="BalloonText">
    <w:name w:val="Balloon Text"/>
    <w:basedOn w:val="Normal"/>
    <w:link w:val="BalloonTextChar"/>
    <w:uiPriority w:val="99"/>
    <w:semiHidden/>
    <w:unhideWhenUsed/>
    <w:rsid w:val="00B31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1C7"/>
    <w:rPr>
      <w:rFonts w:ascii="Segoe UI" w:hAnsi="Segoe UI" w:cs="Segoe UI"/>
      <w:sz w:val="18"/>
      <w:szCs w:val="18"/>
    </w:rPr>
  </w:style>
  <w:style w:type="paragraph" w:styleId="NormalWeb">
    <w:name w:val="Normal (Web)"/>
    <w:basedOn w:val="Normal"/>
    <w:unhideWhenUsed/>
    <w:rsid w:val="00C45E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Subtitle">
    <w:name w:val="Subtitle"/>
    <w:basedOn w:val="Normal"/>
    <w:next w:val="Normal"/>
    <w:link w:val="SubtitleChar"/>
    <w:uiPriority w:val="11"/>
    <w:qFormat/>
    <w:rsid w:val="00A5553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5553E"/>
    <w:rPr>
      <w:rFonts w:eastAsiaTheme="minorEastAsia"/>
      <w:color w:val="5A5A5A" w:themeColor="text1" w:themeTint="A5"/>
      <w:spacing w:val="15"/>
    </w:rPr>
  </w:style>
  <w:style w:type="paragraph" w:styleId="BodyText">
    <w:name w:val="Body Text"/>
    <w:basedOn w:val="Normal"/>
    <w:link w:val="BodyTextChar"/>
    <w:uiPriority w:val="1"/>
    <w:qFormat/>
    <w:rsid w:val="00F52B26"/>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F52B26"/>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3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c90fd464-7aa0-43d4-b8c4-b89afe5131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13" ma:contentTypeDescription="Create a new document." ma:contentTypeScope="" ma:versionID="ca1c59c94a57b1bdbe64bce8302bb6cb">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16d9c7b1150397cc258c7a2b3938a854"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B8385-A1AE-4FA1-8845-0D7C791BC3ED}">
  <ds:schemaRefs>
    <ds:schemaRef ds:uri="http://schemas.microsoft.com/sharepoint/v3/contenttype/forms"/>
  </ds:schemaRefs>
</ds:datastoreItem>
</file>

<file path=customXml/itemProps2.xml><?xml version="1.0" encoding="utf-8"?>
<ds:datastoreItem xmlns:ds="http://schemas.openxmlformats.org/officeDocument/2006/customXml" ds:itemID="{B5B7F900-413F-40F5-95AA-D1EBF96912CA}">
  <ds:schemaRefs>
    <ds:schemaRef ds:uri="http://schemas.microsoft.com/office/2006/metadata/properties"/>
    <ds:schemaRef ds:uri="http://schemas.microsoft.com/office/infopath/2007/PartnerControls"/>
    <ds:schemaRef ds:uri="7704479b-608a-46cb-b3b6-e53299142169"/>
    <ds:schemaRef ds:uri="fe7e8be9-edda-463e-8e30-092f0495d252"/>
    <ds:schemaRef ds:uri="c90fd464-7aa0-43d4-b8c4-b89afe5131a9"/>
  </ds:schemaRefs>
</ds:datastoreItem>
</file>

<file path=customXml/itemProps3.xml><?xml version="1.0" encoding="utf-8"?>
<ds:datastoreItem xmlns:ds="http://schemas.openxmlformats.org/officeDocument/2006/customXml" ds:itemID="{5BF67DE3-763D-498E-A00B-22E3E5DF5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Victoria Mills (Children First Learning Partnership)</cp:lastModifiedBy>
  <cp:revision>3</cp:revision>
  <dcterms:created xsi:type="dcterms:W3CDTF">2024-04-25T09:02:00Z</dcterms:created>
  <dcterms:modified xsi:type="dcterms:W3CDTF">2024-05-01T15:26:00Z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0x01010018B5A92AA3D6D147B50E8A9C035CCE10</vt:lpwstr>
  </property>
  <property fmtid="{D5CDD505-2E9C-101B-9397-08002B2CF9AE}" pid="3" name="MediaServiceImageTags">
    <vt:lpwstr/>
  </property>
  <property fmtid="{D5CDD505-2E9C-101B-9397-08002B2CF9AE}" pid="4" name="Order">
    <vt:r8>8016500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